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AB" w:rsidRPr="00AE3C0E" w:rsidRDefault="00780AAB" w:rsidP="00AE3C0E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15.7pt;margin-top:-28.2pt;width:33.8pt;height:54pt;z-index:251656704;visibility:visible">
            <v:imagedata r:id="rId7" o:title="" gain="69719f"/>
          </v:shape>
        </w:pict>
      </w: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_x0000_s1027" type="#_x0000_t75" style="position:absolute;left:0;text-align:left;margin-left:225pt;margin-top:12pt;width:236.25pt;height:131.25pt;z-index:251658752">
            <v:imagedata r:id="rId8" o:title=""/>
          </v:shape>
        </w:pict>
      </w:r>
      <w:r w:rsidRPr="00AE3C0E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780AAB" w:rsidRPr="00AE3C0E" w:rsidRDefault="00780AAB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Default="00780AAB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Default="00780AAB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Default="00780AAB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80AAB" w:rsidRPr="00AE3C0E" w:rsidRDefault="00780AAB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780AAB" w:rsidRPr="00A16129" w:rsidRDefault="00780AAB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780AAB" w:rsidRPr="00AE3C0E" w:rsidRDefault="00780AAB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3B1B06" w:rsidRDefault="00780AAB" w:rsidP="00AE3C0E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В.09 Элективные дисциплины по физической культуре и спорту</w:t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80AAB" w:rsidRPr="00AE3C0E" w:rsidRDefault="00780AAB" w:rsidP="00AE3C0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E3C0E">
        <w:rPr>
          <w:rFonts w:ascii="Times New Roman" w:hAnsi="Times New Roman" w:cs="Times New Roman"/>
          <w:sz w:val="20"/>
          <w:szCs w:val="20"/>
          <w:lang w:eastAsia="ru-RU"/>
        </w:rPr>
        <w:t>(</w:t>
      </w:r>
      <w:r w:rsidRPr="00A16129">
        <w:rPr>
          <w:rFonts w:ascii="Times New Roman" w:hAnsi="Times New Roman" w:cs="Times New Roman"/>
          <w:sz w:val="20"/>
          <w:szCs w:val="20"/>
          <w:lang w:eastAsia="ru-RU"/>
        </w:rPr>
        <w:t>наименование дисциплины (модуля)</w:t>
      </w:r>
      <w:r w:rsidRPr="00AE3C0E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780AAB" w:rsidRPr="003B1B06" w:rsidRDefault="00780AAB" w:rsidP="00AE3C0E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>38.03.02. Менеджмент</w:t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80AAB" w:rsidRPr="00AE3C0E" w:rsidRDefault="00780AAB" w:rsidP="00AE3C0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AE3C0E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Менеджмент организации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80AAB" w:rsidRPr="00AE3C0E" w:rsidRDefault="00780AAB" w:rsidP="00AE3C0E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E3C0E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>Бакалавр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80AAB" w:rsidRPr="00AE3C0E" w:rsidRDefault="00780AAB" w:rsidP="00AE3C0E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E3C0E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квалификации</w:t>
      </w:r>
      <w:r w:rsidRPr="00AE3C0E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Pr="003B1B06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Очная, заочная</w:t>
      </w:r>
      <w:r w:rsidRPr="00AE3C0E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80AAB" w:rsidRPr="00AE3C0E" w:rsidRDefault="00780AAB" w:rsidP="00AE3C0E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E3C0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E3C0E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очно-заочная, заочная)</w:t>
      </w: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Default="00780AAB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780AAB" w:rsidRPr="00AE3C0E" w:rsidRDefault="00780AAB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780AAB" w:rsidRPr="003B1B06" w:rsidRDefault="00780AAB" w:rsidP="00AE3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 рассмотрен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и одобрен на заседании кафедры </w:t>
      </w:r>
      <w:r>
        <w:rPr>
          <w:rFonts w:ascii="Times New Roman" w:hAnsi="Times New Roman" w:cs="Times New Roman"/>
          <w:sz w:val="28"/>
          <w:szCs w:val="28"/>
          <w:lang w:eastAsia="ar-SA"/>
        </w:rPr>
        <w:t>психологии</w:t>
      </w:r>
      <w:r w:rsidRPr="003B1B06">
        <w:rPr>
          <w:rFonts w:ascii="Times New Roman" w:hAnsi="Times New Roman" w:cs="Times New Roman"/>
          <w:sz w:val="28"/>
          <w:szCs w:val="28"/>
          <w:lang w:eastAsia="ar-SA"/>
        </w:rPr>
        <w:t>, год начала подготовки – 2019.</w:t>
      </w:r>
    </w:p>
    <w:p w:rsidR="00780AAB" w:rsidRPr="00AE3C0E" w:rsidRDefault="00780AAB" w:rsidP="00AE3C0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C2200F" w:rsidRDefault="00780AAB" w:rsidP="00C2200F">
      <w:pPr>
        <w:tabs>
          <w:tab w:val="left" w:pos="9356"/>
        </w:tabs>
        <w:suppressAutoHyphens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C2200F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« </w:t>
      </w:r>
      <w:r w:rsidRPr="00C2200F">
        <w:rPr>
          <w:rFonts w:ascii="Times New Roman" w:hAnsi="Times New Roman" w:cs="Times New Roman"/>
          <w:sz w:val="28"/>
          <w:szCs w:val="28"/>
          <w:u w:val="single"/>
          <w:lang w:eastAsia="ar-SA"/>
        </w:rPr>
        <w:t>25</w:t>
      </w:r>
      <w:r w:rsidRPr="00C2200F">
        <w:rPr>
          <w:rFonts w:ascii="Times New Roman" w:hAnsi="Times New Roman" w:cs="Times New Roman"/>
          <w:sz w:val="28"/>
          <w:szCs w:val="28"/>
          <w:lang w:eastAsia="ar-SA"/>
        </w:rPr>
        <w:t xml:space="preserve"> »  </w:t>
      </w:r>
      <w:r w:rsidRPr="00C2200F">
        <w:rPr>
          <w:rFonts w:ascii="Times New Roman" w:hAnsi="Times New Roman" w:cs="Times New Roman"/>
          <w:sz w:val="28"/>
          <w:szCs w:val="28"/>
          <w:u w:val="single"/>
          <w:lang w:eastAsia="ar-SA"/>
        </w:rPr>
        <w:t>января</w:t>
      </w:r>
      <w:r w:rsidRPr="00C2200F">
        <w:rPr>
          <w:rFonts w:ascii="Times New Roman" w:hAnsi="Times New Roman" w:cs="Times New Roman"/>
          <w:sz w:val="28"/>
          <w:szCs w:val="28"/>
          <w:lang w:eastAsia="ar-SA"/>
        </w:rPr>
        <w:t xml:space="preserve">  2019 г. № </w:t>
      </w:r>
      <w:r w:rsidRPr="00C2200F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5</w:t>
      </w:r>
    </w:p>
    <w:p w:rsidR="00780AAB" w:rsidRPr="00C2200F" w:rsidRDefault="00780AAB" w:rsidP="00AE3C0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2840C7" w:rsidRDefault="00780AAB" w:rsidP="002840C7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средств по </w:t>
      </w:r>
      <w:r w:rsidRPr="00A16129">
        <w:rPr>
          <w:rFonts w:ascii="Times New Roman" w:hAnsi="Times New Roman" w:cs="Times New Roman"/>
          <w:sz w:val="28"/>
          <w:szCs w:val="28"/>
          <w:lang w:eastAsia="ar-SA"/>
        </w:rPr>
        <w:t>дисциплине (модулю)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согласован</w:t>
      </w:r>
      <w:r w:rsidRPr="002840C7">
        <w:rPr>
          <w:rFonts w:ascii="Times New Roman" w:hAnsi="Times New Roman" w:cs="Times New Roman"/>
          <w:sz w:val="28"/>
          <w:szCs w:val="28"/>
          <w:lang w:eastAsia="ar-SA"/>
        </w:rPr>
        <w:t xml:space="preserve">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780AAB" w:rsidRPr="002840C7" w:rsidRDefault="00780AAB" w:rsidP="002840C7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2840C7" w:rsidRDefault="00780AAB" w:rsidP="002840C7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pict>
          <v:shape id="_x0000_i1025" type="#_x0000_t75" style="width:462.75pt;height:222.75pt">
            <v:imagedata r:id="rId9" o:title=""/>
          </v:shape>
        </w:pict>
      </w:r>
    </w:p>
    <w:p w:rsidR="00780AAB" w:rsidRDefault="00780AAB" w:rsidP="00AE3C0E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Default="00780AAB" w:rsidP="00AE3C0E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Default="00780AAB" w:rsidP="004C65B8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</w:t>
      </w:r>
      <w:r>
        <w:pict>
          <v:shape id="_x0000_i1026" type="#_x0000_t75" style="width:51.75pt;height:33pt">
            <v:imagedata r:id="rId10" o:title="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Л.В. Абдалина</w:t>
      </w:r>
    </w:p>
    <w:p w:rsidR="00780AAB" w:rsidRDefault="00780AAB" w:rsidP="004C65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80AAB" w:rsidRDefault="00780AAB" w:rsidP="004C65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80AAB" w:rsidRDefault="00780AAB" w:rsidP="004C6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028" type="#_x0000_t75" alt="шелестов" style="position:absolute;left:0;text-align:left;margin-left:3in;margin-top:12.2pt;width:82.5pt;height:56.05pt;z-index:251657728;visibility:visible">
            <v:imagedata r:id="rId11" o:title="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780AAB" w:rsidRDefault="00780AAB" w:rsidP="004C65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80AAB" w:rsidRDefault="00780AAB" w:rsidP="004C6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В.С. Шелестов</w:t>
      </w:r>
    </w:p>
    <w:p w:rsidR="00780AAB" w:rsidRDefault="00780AAB" w:rsidP="004C65B8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>проведения дисциплины</w:t>
      </w:r>
      <w:r w:rsidRPr="001508C1">
        <w:rPr>
          <w:rFonts w:ascii="Times New Roman" w:hAnsi="Times New Roman" w:cs="Times New Roman"/>
          <w:sz w:val="28"/>
          <w:szCs w:val="28"/>
          <w:lang w:eastAsia="ru-RU"/>
        </w:rPr>
        <w:t>Б1.В.09 «Элективные дисциплины по физической культуре и спорту»</w:t>
      </w:r>
      <w:r w:rsidRPr="00A16129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7"/>
        <w:gridCol w:w="7993"/>
      </w:tblGrid>
      <w:tr w:rsidR="00780AAB" w:rsidRPr="004A1EF1">
        <w:tc>
          <w:tcPr>
            <w:tcW w:w="824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780AAB" w:rsidRPr="004A1EF1">
        <w:tc>
          <w:tcPr>
            <w:tcW w:w="824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4176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780AAB" w:rsidRPr="00AE3C0E" w:rsidRDefault="00780AAB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992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528"/>
        <w:gridCol w:w="720"/>
        <w:gridCol w:w="540"/>
        <w:gridCol w:w="720"/>
        <w:gridCol w:w="540"/>
        <w:gridCol w:w="720"/>
        <w:gridCol w:w="720"/>
        <w:gridCol w:w="720"/>
        <w:gridCol w:w="720"/>
      </w:tblGrid>
      <w:tr w:rsidR="00780AAB" w:rsidRPr="009F2E96">
        <w:tc>
          <w:tcPr>
            <w:tcW w:w="4528" w:type="dxa"/>
            <w:vMerge w:val="restart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5400" w:type="dxa"/>
            <w:gridSpan w:val="8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780AAB" w:rsidRPr="009F2E96">
        <w:tc>
          <w:tcPr>
            <w:tcW w:w="4528" w:type="dxa"/>
            <w:vMerge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сем</w:t>
            </w: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сем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сем</w:t>
            </w: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сем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сем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сем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сем</w:t>
            </w:r>
          </w:p>
        </w:tc>
      </w:tr>
      <w:tr w:rsidR="00780AAB" w:rsidRPr="009F2E96">
        <w:tc>
          <w:tcPr>
            <w:tcW w:w="4528" w:type="dxa"/>
            <w:vAlign w:val="center"/>
          </w:tcPr>
          <w:p w:rsidR="00780AAB" w:rsidRPr="00AE3C0E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8C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AAB" w:rsidRPr="009F2E96">
        <w:tc>
          <w:tcPr>
            <w:tcW w:w="4528" w:type="dxa"/>
            <w:vAlign w:val="center"/>
          </w:tcPr>
          <w:p w:rsidR="00780AAB" w:rsidRPr="00AE3C0E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8C1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80AAB" w:rsidRPr="009F2E96">
        <w:tc>
          <w:tcPr>
            <w:tcW w:w="4528" w:type="dxa"/>
            <w:vAlign w:val="center"/>
          </w:tcPr>
          <w:p w:rsidR="00780AAB" w:rsidRPr="00AE3C0E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8C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</w:tbl>
    <w:p w:rsidR="00780AAB" w:rsidRPr="00AE3C0E" w:rsidRDefault="00780AAB" w:rsidP="003B1B0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9928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4528"/>
        <w:gridCol w:w="1080"/>
        <w:gridCol w:w="1080"/>
        <w:gridCol w:w="1080"/>
        <w:gridCol w:w="1163"/>
        <w:gridCol w:w="997"/>
      </w:tblGrid>
      <w:tr w:rsidR="00780AAB" w:rsidRPr="009F2E96">
        <w:trPr>
          <w:trHeight w:val="227"/>
        </w:trPr>
        <w:tc>
          <w:tcPr>
            <w:tcW w:w="4528" w:type="dxa"/>
            <w:vMerge w:val="restart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5400" w:type="dxa"/>
            <w:gridSpan w:val="5"/>
          </w:tcPr>
          <w:p w:rsidR="00780AAB" w:rsidRPr="00AE3C0E" w:rsidRDefault="00780AAB" w:rsidP="003D31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780AAB" w:rsidRPr="009F2E96">
        <w:tc>
          <w:tcPr>
            <w:tcW w:w="4528" w:type="dxa"/>
            <w:vMerge/>
            <w:vAlign w:val="center"/>
          </w:tcPr>
          <w:p w:rsidR="00780AAB" w:rsidRPr="00AE3C0E" w:rsidRDefault="00780AAB" w:rsidP="00F950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80AAB" w:rsidRPr="00AE3C0E" w:rsidRDefault="00780AAB" w:rsidP="00F950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080" w:type="dxa"/>
            <w:vAlign w:val="center"/>
          </w:tcPr>
          <w:p w:rsidR="00780AAB" w:rsidRPr="00AE3C0E" w:rsidRDefault="00780AAB" w:rsidP="00F950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080" w:type="dxa"/>
            <w:vAlign w:val="center"/>
          </w:tcPr>
          <w:p w:rsidR="00780AAB" w:rsidRPr="00AE3C0E" w:rsidRDefault="00780AAB" w:rsidP="00F950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163" w:type="dxa"/>
            <w:vAlign w:val="center"/>
          </w:tcPr>
          <w:p w:rsidR="00780AAB" w:rsidRPr="00AE3C0E" w:rsidRDefault="00780AAB" w:rsidP="00F950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997" w:type="dxa"/>
            <w:vAlign w:val="center"/>
          </w:tcPr>
          <w:p w:rsidR="00780AAB" w:rsidRPr="00AE3C0E" w:rsidRDefault="00780AAB" w:rsidP="00F950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780AAB" w:rsidRPr="009F2E96">
        <w:tc>
          <w:tcPr>
            <w:tcW w:w="4528" w:type="dxa"/>
            <w:vAlign w:val="center"/>
          </w:tcPr>
          <w:p w:rsidR="00780AAB" w:rsidRPr="00AE3C0E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8C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AAB" w:rsidRPr="009F2E96">
        <w:tc>
          <w:tcPr>
            <w:tcW w:w="4528" w:type="dxa"/>
            <w:vAlign w:val="center"/>
          </w:tcPr>
          <w:p w:rsidR="00780AAB" w:rsidRPr="00AE3C0E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8C1">
              <w:rPr>
                <w:rFonts w:ascii="Times New Roman" w:hAnsi="Times New Roman" w:cs="Times New Roman"/>
                <w:sz w:val="20"/>
                <w:szCs w:val="20"/>
              </w:rPr>
              <w:t>Подготовка к сдаче и сдача государственного экзамена</w:t>
            </w: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780AAB" w:rsidRPr="009F2E96">
        <w:tc>
          <w:tcPr>
            <w:tcW w:w="4528" w:type="dxa"/>
            <w:vAlign w:val="center"/>
          </w:tcPr>
          <w:p w:rsidR="00780AAB" w:rsidRPr="00AE3C0E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08C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vAlign w:val="center"/>
          </w:tcPr>
          <w:p w:rsidR="00780AAB" w:rsidRPr="00AE3C0E" w:rsidRDefault="00780AA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</w:tbl>
    <w:p w:rsidR="00780AAB" w:rsidRPr="00AE3C0E" w:rsidRDefault="00780AAB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1508C1">
        <w:rPr>
          <w:rFonts w:ascii="Times New Roman" w:hAnsi="Times New Roman" w:cs="Times New Roman"/>
          <w:sz w:val="28"/>
          <w:szCs w:val="28"/>
          <w:lang w:eastAsia="ru-RU"/>
        </w:rPr>
        <w:t xml:space="preserve">Б1.В.09 «Элективные дисциплины по физической культуре и спорту»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 –</w:t>
      </w:r>
      <w:r>
        <w:rPr>
          <w:rFonts w:ascii="Times New Roman" w:hAnsi="Times New Roman" w:cs="Times New Roman"/>
          <w:sz w:val="28"/>
          <w:szCs w:val="28"/>
        </w:rPr>
        <w:t xml:space="preserve"> 1, 2, 3, 4, 5, 6</w:t>
      </w:r>
      <w:r w:rsidRPr="00AE3C0E">
        <w:rPr>
          <w:rFonts w:ascii="Times New Roman" w:hAnsi="Times New Roman" w:cs="Times New Roman"/>
          <w:sz w:val="28"/>
          <w:szCs w:val="28"/>
        </w:rPr>
        <w:t>семестру;</w:t>
      </w: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1, 2, 3 курсу</w:t>
      </w:r>
      <w:r w:rsidRPr="00AE3C0E">
        <w:rPr>
          <w:rFonts w:ascii="Times New Roman" w:hAnsi="Times New Roman" w:cs="Times New Roman"/>
          <w:sz w:val="28"/>
          <w:szCs w:val="28"/>
        </w:rPr>
        <w:t>.</w:t>
      </w:r>
    </w:p>
    <w:p w:rsidR="00780AAB" w:rsidRPr="00AE3C0E" w:rsidRDefault="00780AAB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br w:type="page"/>
        <w:t>2. Показатели и критерии оценивания компетенций на различных этапах их формирования, шкалы оценивания</w:t>
      </w: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5"/>
        <w:gridCol w:w="7985"/>
      </w:tblGrid>
      <w:tr w:rsidR="00780AAB" w:rsidRPr="004A1EF1">
        <w:tc>
          <w:tcPr>
            <w:tcW w:w="828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780AAB" w:rsidRPr="004A1EF1">
        <w:tc>
          <w:tcPr>
            <w:tcW w:w="828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72" w:type="pct"/>
            <w:vAlign w:val="center"/>
          </w:tcPr>
          <w:p w:rsidR="00780AAB" w:rsidRPr="004A1EF1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и значение физической культуры в развитии общества и человека; роль и значение занятий физической культурой в укреплении здоровья человека, профилактике вредных привычек, ведении здорового образа жизни; особенности содержания и направленности различных систем физических упражнений, их оздоровительную и развивающую эффективность. </w:t>
            </w:r>
          </w:p>
          <w:p w:rsidR="00780AAB" w:rsidRPr="004A1EF1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Уметь: управлять своим физическим здоровьем, самостоятельно заниматься различными видами спорта, современными двигательными и оздоровительными системами.</w:t>
            </w:r>
          </w:p>
          <w:p w:rsidR="00780AAB" w:rsidRPr="004A1EF1" w:rsidRDefault="00780AAB" w:rsidP="001508C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навыками разработки комплексов упражнений, направленных на укрепление здоровья, навыками ведения здорового образа жизни.</w:t>
            </w:r>
          </w:p>
        </w:tc>
      </w:tr>
    </w:tbl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973"/>
        <w:gridCol w:w="1407"/>
        <w:gridCol w:w="1865"/>
        <w:gridCol w:w="1579"/>
        <w:gridCol w:w="2260"/>
      </w:tblGrid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роль физкультуры и спорта в развитии общества, социальные функции физкультуры и спорта, физкультура как средство сохранения и укрепления здоровья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значимость физкультуры и спорта в развитии общества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средствами сохранения и укрепления здоровья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настольного тенниса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историю, современное состояние настольного тенниса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оценивать перспективы развития настольного тенниса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шахмат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применять шахматные правила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шахматными правилами, этикой шахматной борьбы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здорового образа жизни и здоровьесбережения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031" w:type="pct"/>
            <w:gridSpan w:val="3"/>
            <w:vMerge w:val="restar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031" w:type="pct"/>
            <w:gridSpan w:val="3"/>
            <w:vMerge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623"/>
        <w:gridCol w:w="1407"/>
        <w:gridCol w:w="2215"/>
        <w:gridCol w:w="1579"/>
        <w:gridCol w:w="2260"/>
      </w:tblGrid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общей физической подготовки, спортивной подготовки, структуру отдельного тренировочного занятия, виды контроля при занятиях физической культурой и спортом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спортивную подготовку, физические нагрузки и их дозирование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структуры отдельного тренировочного занятия, методами самоконтроля, функциональным состоянием организма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Фитнес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фитнесу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упражнения при занятии фитнесом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упражнениями по занятию фитнесом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Настольный теннис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настольному теннису, правила игры в настольный теннис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правила при игре в настольный теннис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игры в настольный теннис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Общая физическая подготовка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методики эффективных и экономичных способов овладения жизненно важными умениями и навыками, воспитание выносливости, силы, гибкости, координационных способностей.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выполнять упражнения для воспитания выносливости, силы, гибкости, координационных способностей.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методиками эффективных и экономичных способов овладения жизненно важными умениями и навыками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031" w:type="pct"/>
            <w:gridSpan w:val="3"/>
            <w:vMerge w:val="restar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031" w:type="pct"/>
            <w:gridSpan w:val="3"/>
            <w:vMerge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623"/>
        <w:gridCol w:w="1407"/>
        <w:gridCol w:w="2215"/>
        <w:gridCol w:w="1579"/>
        <w:gridCol w:w="2260"/>
      </w:tblGrid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настольного тенниса как вида спорта и средства физического воспитания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историю, современное состояние настольного тенниса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оценивать перспективы развития настольного тенниса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тестирование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 и организация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оборудование для игры в настольный теннис, основные термины и порядок игры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правила и организовывать игру в настольный теннис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безопасности при игре в настольный теннис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Техника настольного тенниса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игры в настольный теннис, классификацию техники настольного тенниса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техники игры в настольный теннис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игры в настольный теннис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Тактика настольного тенниса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классификацию тактики настольного тенниса, индивидуальные и групповые тактические действия теннисиста в нападении и защите.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тактические индивидуальные и групповые действия при игре в настольный теннис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тактикой игры в настольный теннис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и судейство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возможности участия в соревнованиях по настольному теннису, организацию судейства соревнований.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организовывать соревнования и судейство по настольному теннису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судейства игр по настольному действию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031" w:type="pct"/>
            <w:gridSpan w:val="3"/>
            <w:vMerge w:val="restar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031" w:type="pct"/>
            <w:gridSpan w:val="3"/>
            <w:vMerge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623"/>
        <w:gridCol w:w="1407"/>
        <w:gridCol w:w="2215"/>
        <w:gridCol w:w="1579"/>
        <w:gridCol w:w="2260"/>
      </w:tblGrid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история шахмат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шахматные правила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шахматными правилами, этикой шахматной борьбы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доска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шахматную доску, белые и черные поля, горизонталь, вертикаль, диагональ, центр шахматной доски.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поля, горизонталь и вертикаль, центр шахматной доски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ориентации на шахматной доске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Шахматные фигуры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белые и черные фигуры, ладью, слона, ферзя, коня, пешку, короля, сравнительную силу и ценность фигур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шахматные фигуры, их силу и ценность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различия фигур, их силы и ценности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Начальная расстановка фигур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начальное положение, расположение каждой из фигур в начальном положении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расставлять фигуры в начальной позиции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связи между горизонталями, вертикалями, диагоналями и начальной расстановкой фигур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Ходы и взятие фигур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 правила хода и 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взятия каждой из фигур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легкие и тяжелые фигуры, их ходы и взятие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ходов и взятия каждой из фигур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партия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 шахе и защита от шаха. Мат – цель шахматной партии. Пат и другие случаи ничьей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возможности шаха, мата и пата в шахматной партии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постановки шаха, мата и пата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Игра всеми фигурами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начало шахматной партии, правила ведения шахматной партии, короткие и длинные шахматные партии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начинать, вести шахматную партию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ведения короткой и длинной шахматной партии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дебюта, миттельшпиля, эндшпиля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правила и законы и ошибки дебюта, основы миттельшпиля, основы эндшпиля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организовывать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дебют, миттельшпиль, эндшпиль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основами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дебюта, миттельшпиля, эндшпиля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031" w:type="pct"/>
            <w:gridSpan w:val="3"/>
            <w:vMerge w:val="restar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031" w:type="pct"/>
            <w:gridSpan w:val="3"/>
            <w:vMerge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здоровьесбережение</w:t>
      </w:r>
    </w:p>
    <w:p w:rsidR="00780AAB" w:rsidRPr="004A1EF1" w:rsidRDefault="00780AAB" w:rsidP="001508C1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623"/>
        <w:gridCol w:w="1407"/>
        <w:gridCol w:w="2215"/>
        <w:gridCol w:w="1579"/>
        <w:gridCol w:w="2260"/>
      </w:tblGrid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54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35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культуру здоровья, методы диагностики состояния здоровья и физической подготовленности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составлять программы формирования ЗОЖ</w:t>
            </w:r>
          </w:p>
          <w:p w:rsidR="00780AAB" w:rsidRPr="004A1EF1" w:rsidRDefault="00780AAB" w:rsidP="001508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диагностика состояний здоровья и физической подготовленности, самоконтроля и самооценки состояния здоровья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«отлично»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«хорошо»</w:t>
            </w:r>
          </w:p>
          <w:p w:rsidR="00780AAB" w:rsidRPr="004302FA" w:rsidRDefault="00780AAB" w:rsidP="001508C1">
            <w:pPr>
              <w:tabs>
                <w:tab w:val="left" w:pos="3285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«удовлетворительно»</w:t>
            </w:r>
          </w:p>
          <w:p w:rsidR="00780AAB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4302F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«неудовлетворительно»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780AAB" w:rsidRPr="004A1EF1">
        <w:tc>
          <w:tcPr>
            <w:tcW w:w="2031" w:type="pct"/>
            <w:gridSpan w:val="3"/>
            <w:vMerge w:val="restar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80AAB" w:rsidRPr="004A1EF1">
        <w:tc>
          <w:tcPr>
            <w:tcW w:w="2031" w:type="pct"/>
            <w:gridSpan w:val="3"/>
            <w:vMerge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780AAB" w:rsidRPr="004A1EF1" w:rsidRDefault="00780AAB" w:rsidP="001508C1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780AAB" w:rsidRPr="00AE3C0E" w:rsidRDefault="00780AA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780AAB" w:rsidRPr="000F5C56" w:rsidRDefault="00780AAB" w:rsidP="000F5C56">
      <w:pPr>
        <w:shd w:val="clear" w:color="auto" w:fill="FFFFFF"/>
        <w:spacing w:before="100" w:beforeAutospacing="1" w:after="2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F5C56">
        <w:rPr>
          <w:rFonts w:ascii="Times New Roman" w:hAnsi="Times New Roman" w:cs="Times New Roman"/>
          <w:sz w:val="28"/>
          <w:szCs w:val="28"/>
        </w:rPr>
        <w:t>Шкала оценивания реферата</w:t>
      </w:r>
    </w:p>
    <w:tbl>
      <w:tblPr>
        <w:tblW w:w="92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08"/>
        <w:gridCol w:w="2090"/>
        <w:gridCol w:w="1760"/>
        <w:gridCol w:w="1760"/>
        <w:gridCol w:w="2090"/>
      </w:tblGrid>
      <w:tr w:rsidR="00780AAB" w:rsidRPr="000F5C56">
        <w:tc>
          <w:tcPr>
            <w:tcW w:w="1508" w:type="dxa"/>
            <w:vMerge w:val="restart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Критерий оценки</w:t>
            </w:r>
          </w:p>
        </w:tc>
        <w:tc>
          <w:tcPr>
            <w:tcW w:w="7700" w:type="dxa"/>
            <w:gridSpan w:val="4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Оценка </w:t>
            </w:r>
          </w:p>
        </w:tc>
      </w:tr>
      <w:tr w:rsidR="00780AAB" w:rsidRPr="000F5C56">
        <w:tc>
          <w:tcPr>
            <w:tcW w:w="1508" w:type="dxa"/>
            <w:vMerge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отлично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Хорошо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удовлетворительно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неудовлетворительно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shd w:val="clear" w:color="auto" w:fill="FFFFFF"/>
              <w:tabs>
                <w:tab w:val="left" w:pos="550"/>
              </w:tabs>
              <w:spacing w:before="100" w:beforeAutospacing="1" w:after="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полнота изложения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является информативным, объективно передаёт исходную информацию, а также корректно оценивает материал, содержащийся в первоисточнике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раскрыты отдельные вопросы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Тема раскрыта частично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Тема раскрыта не полностью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shd w:val="clear" w:color="auto" w:fill="FFFFFF"/>
              <w:tabs>
                <w:tab w:val="left" w:pos="550"/>
              </w:tabs>
              <w:spacing w:before="100" w:beforeAutospacing="1" w:after="2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степень использования в работе результатов исследований и установленных научных фактов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в полной мере использованы результаты исследований и установленных научных фактов по данной теме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частично использованы результаты исследований и установленных научных фактов по данной теме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использованы некоторые результаты исследований и установленных научных фактов по данной теме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не использованы результаты исследований и установленных научных фактов по данной теме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дополнительные знания, использованные при написании работы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в полной мере использованы дополнительные знания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частично использованы дополнительные знания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использованы  некоторые дополнительные знания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В работе не использованы дополнительные знания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Уровень владения тематикой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Полностью владеет темой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владеет отдельными вопросами по данной теме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Частично владеет темой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владеет темой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логичность подачи материала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Материал изложен логично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Иногда логичность изложения нарушается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Логичность прослеживается слабо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Материал изложен нелогично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Правильность цитирования источников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Источники процитированы правильно, нет плагиата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Незначительные ошибки в цитировании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Грубые ошибки в цитировании источников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Допущен плагиат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правильное оформление работы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оформлен правильно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Незначительные ошибки в оформлении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Грубые ошибки в оформлении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оформлен неправильно</w:t>
            </w:r>
          </w:p>
        </w:tc>
      </w:tr>
      <w:tr w:rsidR="00780AAB" w:rsidRPr="000F5C56">
        <w:tc>
          <w:tcPr>
            <w:tcW w:w="1508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</w:rPr>
              <w:t>соответствие реферата стандартным требованиям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полностью соответствует стандартам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 соответствует стандартам, но допущены незначительные отступления</w:t>
            </w:r>
          </w:p>
        </w:tc>
        <w:tc>
          <w:tcPr>
            <w:tcW w:w="176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частично соответствует стандартам</w:t>
            </w:r>
          </w:p>
        </w:tc>
        <w:tc>
          <w:tcPr>
            <w:tcW w:w="2090" w:type="dxa"/>
          </w:tcPr>
          <w:p w:rsidR="00780AAB" w:rsidRPr="000F5C56" w:rsidRDefault="00780AAB" w:rsidP="00793935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Реферат не соответствует стандартам</w:t>
            </w:r>
          </w:p>
        </w:tc>
      </w:tr>
    </w:tbl>
    <w:p w:rsidR="00780AAB" w:rsidRPr="000F5C56" w:rsidRDefault="00780AAB" w:rsidP="000F5C5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80AAB" w:rsidRPr="000F5C56" w:rsidRDefault="00780AAB" w:rsidP="00743015">
      <w:pPr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C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Шкала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оценивания устного опроса</w:t>
      </w:r>
    </w:p>
    <w:tbl>
      <w:tblPr>
        <w:tblW w:w="94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7"/>
        <w:gridCol w:w="1827"/>
        <w:gridCol w:w="1827"/>
        <w:gridCol w:w="1868"/>
        <w:gridCol w:w="2064"/>
      </w:tblGrid>
      <w:tr w:rsidR="00780AAB" w:rsidRPr="000F5C56">
        <w:tc>
          <w:tcPr>
            <w:tcW w:w="1827" w:type="dxa"/>
            <w:vMerge w:val="restart"/>
          </w:tcPr>
          <w:p w:rsidR="00780AAB" w:rsidRPr="000F5C56" w:rsidRDefault="00780AAB" w:rsidP="00FC41A8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Критерий оценки</w:t>
            </w:r>
          </w:p>
        </w:tc>
        <w:tc>
          <w:tcPr>
            <w:tcW w:w="7586" w:type="dxa"/>
            <w:gridSpan w:val="4"/>
          </w:tcPr>
          <w:p w:rsidR="00780AAB" w:rsidRPr="000F5C56" w:rsidRDefault="00780AAB" w:rsidP="00FC41A8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Оценка </w:t>
            </w:r>
          </w:p>
        </w:tc>
      </w:tr>
      <w:tr w:rsidR="00780AAB" w:rsidRPr="000F5C56">
        <w:tc>
          <w:tcPr>
            <w:tcW w:w="1827" w:type="dxa"/>
            <w:vMerge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27" w:type="dxa"/>
          </w:tcPr>
          <w:p w:rsidR="00780AAB" w:rsidRPr="000F5C56" w:rsidRDefault="00780AAB" w:rsidP="00FC41A8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отлично</w:t>
            </w:r>
          </w:p>
        </w:tc>
        <w:tc>
          <w:tcPr>
            <w:tcW w:w="1801" w:type="dxa"/>
          </w:tcPr>
          <w:p w:rsidR="00780AAB" w:rsidRPr="000F5C56" w:rsidRDefault="00780AAB" w:rsidP="00FC41A8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хорошо</w:t>
            </w:r>
          </w:p>
        </w:tc>
        <w:tc>
          <w:tcPr>
            <w:tcW w:w="1881" w:type="dxa"/>
          </w:tcPr>
          <w:p w:rsidR="00780AAB" w:rsidRPr="000F5C56" w:rsidRDefault="00780AAB" w:rsidP="00FC41A8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удовлетворительно</w:t>
            </w:r>
          </w:p>
        </w:tc>
        <w:tc>
          <w:tcPr>
            <w:tcW w:w="2077" w:type="dxa"/>
          </w:tcPr>
          <w:p w:rsidR="00780AAB" w:rsidRPr="000F5C56" w:rsidRDefault="00780AAB" w:rsidP="00FC41A8">
            <w:pPr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F5C5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неудовлетворительно</w:t>
            </w:r>
          </w:p>
        </w:tc>
      </w:tr>
      <w:tr w:rsidR="00780AAB" w:rsidRPr="000F5C56">
        <w:tc>
          <w:tcPr>
            <w:tcW w:w="1827" w:type="dxa"/>
          </w:tcPr>
          <w:p w:rsidR="00780AAB" w:rsidRPr="00D20A7B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Характер </w:t>
            </w: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ответа</w:t>
            </w:r>
          </w:p>
        </w:tc>
        <w:tc>
          <w:tcPr>
            <w:tcW w:w="182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Ответ чёткий, полный, обоснованный</w:t>
            </w:r>
          </w:p>
        </w:tc>
        <w:tc>
          <w:tcPr>
            <w:tcW w:w="180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Ответ в большой степени чёткий, полный, обоснованный</w:t>
            </w:r>
          </w:p>
        </w:tc>
        <w:tc>
          <w:tcPr>
            <w:tcW w:w="188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Возникают трудности при ответе, недостаточно полный, не приводятся убедительные аргументы</w:t>
            </w:r>
          </w:p>
        </w:tc>
        <w:tc>
          <w:tcPr>
            <w:tcW w:w="207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Ответ нечёткий, неполный, необоснованный</w:t>
            </w:r>
          </w:p>
        </w:tc>
      </w:tr>
      <w:tr w:rsidR="00780AAB" w:rsidRPr="000F5C56">
        <w:trPr>
          <w:trHeight w:val="1332"/>
        </w:trPr>
        <w:tc>
          <w:tcPr>
            <w:tcW w:w="1827" w:type="dxa"/>
          </w:tcPr>
          <w:p w:rsidR="00780AAB" w:rsidRPr="00494CCA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Иллюстрация ответа примерами</w:t>
            </w:r>
          </w:p>
          <w:p w:rsidR="00780AAB" w:rsidRPr="000F5C56" w:rsidRDefault="00780AAB" w:rsidP="00FC41A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2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Свободно приводит примеры из литературы и повседневной жизни, которые достоверно иллюстрируют ответ</w:t>
            </w:r>
          </w:p>
        </w:tc>
        <w:tc>
          <w:tcPr>
            <w:tcW w:w="180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Приводит примеры из литературы и повседневной жизни, которые достоверно иллюстрируют ответ</w:t>
            </w:r>
          </w:p>
        </w:tc>
        <w:tc>
          <w:tcPr>
            <w:tcW w:w="188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Возникают трудности с приведением примеров из литературы и повседневной жизни, которые достоверно иллюстрируют ответ</w:t>
            </w:r>
          </w:p>
        </w:tc>
        <w:tc>
          <w:tcPr>
            <w:tcW w:w="207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приводит примеров</w:t>
            </w:r>
          </w:p>
        </w:tc>
      </w:tr>
      <w:tr w:rsidR="00780AAB" w:rsidRPr="000F5C56">
        <w:tc>
          <w:tcPr>
            <w:tcW w:w="1827" w:type="dxa"/>
          </w:tcPr>
          <w:p w:rsidR="00780AAB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Использование</w:t>
            </w: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понятийного аппарата и профессиональной терминологии</w:t>
            </w:r>
          </w:p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27" w:type="dxa"/>
          </w:tcPr>
          <w:p w:rsidR="00780AAB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Свободно владеет понятийным аппаратом и профессиональной </w:t>
            </w: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терминологи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ей </w:t>
            </w:r>
          </w:p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01" w:type="dxa"/>
          </w:tcPr>
          <w:p w:rsidR="00780AAB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 достаточной степени владеет понятийным аппаратом и профессиональной </w:t>
            </w: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терминологи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ей </w:t>
            </w:r>
          </w:p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81" w:type="dxa"/>
          </w:tcPr>
          <w:p w:rsidR="00780AAB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Допускает ошибки при использовании понятийного аппарата и профессиональной </w:t>
            </w: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терминологи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и </w:t>
            </w:r>
          </w:p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077" w:type="dxa"/>
          </w:tcPr>
          <w:p w:rsidR="00780AAB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Не владеет понятийным аппаратом и профессиональной </w:t>
            </w:r>
            <w:r w:rsidRPr="00494CC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терминологи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ей </w:t>
            </w:r>
          </w:p>
          <w:p w:rsidR="00780AAB" w:rsidRPr="000F5C56" w:rsidRDefault="00780AAB" w:rsidP="00FC41A8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780AAB" w:rsidRPr="000F5C56">
        <w:tc>
          <w:tcPr>
            <w:tcW w:w="182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Ответ на дополнительные вопросы</w:t>
            </w:r>
          </w:p>
        </w:tc>
        <w:tc>
          <w:tcPr>
            <w:tcW w:w="182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Полно и обосновано отвечает на дополнительные вопросы</w:t>
            </w:r>
          </w:p>
        </w:tc>
        <w:tc>
          <w:tcPr>
            <w:tcW w:w="180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Ответ на дополнительные вопросы недостаточно полный и обоснованный</w:t>
            </w:r>
          </w:p>
        </w:tc>
        <w:tc>
          <w:tcPr>
            <w:tcW w:w="188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Допускает ошибки при ответе на дополнительные вопросы </w:t>
            </w:r>
          </w:p>
        </w:tc>
        <w:tc>
          <w:tcPr>
            <w:tcW w:w="207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Не отвечает на дополнительные вопросы</w:t>
            </w:r>
          </w:p>
        </w:tc>
      </w:tr>
      <w:tr w:rsidR="00780AAB" w:rsidRPr="000F5C56">
        <w:tc>
          <w:tcPr>
            <w:tcW w:w="1827" w:type="dxa"/>
          </w:tcPr>
          <w:p w:rsidR="00780AAB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Грамотность речи</w:t>
            </w:r>
          </w:p>
        </w:tc>
        <w:tc>
          <w:tcPr>
            <w:tcW w:w="182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Речь грамотная</w:t>
            </w:r>
          </w:p>
        </w:tc>
        <w:tc>
          <w:tcPr>
            <w:tcW w:w="180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Речь грамотная, допускаются незначительные ошибки</w:t>
            </w:r>
          </w:p>
        </w:tc>
        <w:tc>
          <w:tcPr>
            <w:tcW w:w="1881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Речь с грубыми ошибками</w:t>
            </w:r>
          </w:p>
        </w:tc>
        <w:tc>
          <w:tcPr>
            <w:tcW w:w="2077" w:type="dxa"/>
          </w:tcPr>
          <w:p w:rsidR="00780AAB" w:rsidRPr="000F5C56" w:rsidRDefault="00780AAB" w:rsidP="00FC41A8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Речь неграмотная</w:t>
            </w:r>
          </w:p>
        </w:tc>
      </w:tr>
    </w:tbl>
    <w:p w:rsidR="00780AAB" w:rsidRPr="0018194D" w:rsidRDefault="00780AAB" w:rsidP="0018194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18194D" w:rsidRDefault="00780AAB" w:rsidP="0018194D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194D">
        <w:rPr>
          <w:rFonts w:ascii="Times New Roman" w:hAnsi="Times New Roman" w:cs="Times New Roman"/>
          <w:sz w:val="28"/>
          <w:szCs w:val="28"/>
        </w:rPr>
        <w:t>Критерии оценивания ответа на билет:</w:t>
      </w:r>
    </w:p>
    <w:p w:rsidR="00780AAB" w:rsidRPr="00BB61D5" w:rsidRDefault="00780AAB" w:rsidP="00BB61D5">
      <w:pPr>
        <w:tabs>
          <w:tab w:val="left" w:pos="426"/>
          <w:tab w:val="left" w:pos="709"/>
          <w:tab w:val="left" w:pos="1080"/>
          <w:tab w:val="left" w:pos="1260"/>
        </w:tabs>
        <w:autoSpaceDN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61D5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80AAB" w:rsidRPr="00743015" w:rsidRDefault="00780AAB" w:rsidP="00BB61D5">
      <w:pPr>
        <w:tabs>
          <w:tab w:val="left" w:pos="426"/>
          <w:tab w:val="left" w:pos="709"/>
          <w:tab w:val="left" w:pos="1080"/>
          <w:tab w:val="left" w:pos="1260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ab/>
        <w:t>Критерии «зачтено»:</w:t>
      </w:r>
    </w:p>
    <w:p w:rsidR="00780AAB" w:rsidRPr="00743015" w:rsidRDefault="00780AAB" w:rsidP="00BB61D5">
      <w:pPr>
        <w:tabs>
          <w:tab w:val="left" w:pos="426"/>
          <w:tab w:val="left" w:pos="709"/>
          <w:tab w:val="left" w:pos="1080"/>
        </w:tabs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ab/>
      </w:r>
      <w:r w:rsidRPr="00743015">
        <w:rPr>
          <w:rFonts w:ascii="Times New Roman" w:hAnsi="Times New Roman" w:cs="Times New Roman"/>
          <w:sz w:val="28"/>
          <w:szCs w:val="28"/>
        </w:rPr>
        <w:tab/>
        <w:t>- даны исчерпывающие и обоснованные ответы на все поставленные вопросы, правильно и рационально решены соответствующие задачи;</w:t>
      </w:r>
    </w:p>
    <w:p w:rsidR="00780AAB" w:rsidRPr="00743015" w:rsidRDefault="00780AAB" w:rsidP="00BB61D5">
      <w:pPr>
        <w:numPr>
          <w:ilvl w:val="0"/>
          <w:numId w:val="1"/>
        </w:numPr>
        <w:tabs>
          <w:tab w:val="left" w:pos="426"/>
          <w:tab w:val="left" w:pos="1080"/>
          <w:tab w:val="left" w:pos="126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в ответах выделялось главное;</w:t>
      </w:r>
    </w:p>
    <w:p w:rsidR="00780AAB" w:rsidRPr="00743015" w:rsidRDefault="00780AAB" w:rsidP="00BB61D5">
      <w:pPr>
        <w:numPr>
          <w:ilvl w:val="0"/>
          <w:numId w:val="1"/>
        </w:numPr>
        <w:tabs>
          <w:tab w:val="left" w:pos="426"/>
          <w:tab w:val="left" w:pos="1080"/>
          <w:tab w:val="left" w:pos="126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ответы были четкими и краткими, а мысли излагались в логической последовательности;</w:t>
      </w:r>
    </w:p>
    <w:p w:rsidR="00780AAB" w:rsidRPr="00743015" w:rsidRDefault="00780AAB" w:rsidP="00BB61D5">
      <w:pPr>
        <w:numPr>
          <w:ilvl w:val="0"/>
          <w:numId w:val="1"/>
        </w:numPr>
        <w:tabs>
          <w:tab w:val="left" w:pos="426"/>
          <w:tab w:val="left" w:pos="1080"/>
          <w:tab w:val="left" w:pos="126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показано умение самостоятельно анализировать факты, события, явления, процессы в их взаимосвязи;</w:t>
      </w:r>
    </w:p>
    <w:p w:rsidR="00780AAB" w:rsidRPr="00743015" w:rsidRDefault="00780AAB" w:rsidP="00BB61D5">
      <w:pPr>
        <w:numPr>
          <w:ilvl w:val="0"/>
          <w:numId w:val="1"/>
        </w:numPr>
        <w:tabs>
          <w:tab w:val="left" w:pos="426"/>
          <w:tab w:val="left" w:pos="1080"/>
          <w:tab w:val="left" w:pos="1260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 xml:space="preserve">показаны знания, умения и владения по компетенциям дисциплины </w:t>
      </w:r>
    </w:p>
    <w:p w:rsidR="00780AAB" w:rsidRPr="00743015" w:rsidRDefault="00780AAB" w:rsidP="00BB6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Критерии «не зачтено» - обучающийся не демонстрирует знания, умения и навыки по компетенциям дисциплины.</w:t>
      </w:r>
    </w:p>
    <w:p w:rsidR="00780AAB" w:rsidRPr="00AE3C0E" w:rsidRDefault="00780AA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AE3C0E" w:rsidRDefault="00780AA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780AAB" w:rsidRDefault="00780AA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Инновационные виды занятий физическими упражнениями (аэробика, шейпинг, йога, фитбол аэробика, пилатес и т.п.).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Классификация гимнастики. 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быстроты движений и скоростно-силовых качеств.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выносливости.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гибкости.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сердечно-сосудистой системы.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дыхательной системы.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опорно-двигательного аппарата.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мочеполовой системы.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органов зрения.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пищеварительной системы.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занятиях оздоровительными видами физической культуры.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Регулировка массы тела в процессе занятий физической культурой.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Самоконтроль состояния здоровья обучающегося, его цели и задачи.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популярные виды спорта. </w:t>
      </w:r>
    </w:p>
    <w:p w:rsidR="00780AAB" w:rsidRPr="00743015" w:rsidRDefault="00780AAB" w:rsidP="00743015">
      <w:pPr>
        <w:widowControl w:val="0"/>
        <w:numPr>
          <w:ilvl w:val="1"/>
          <w:numId w:val="2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Составление и обоснование индивидуального комплекса физических упражнений и доступных средств физической культуры (с указанием примерной дозировки). 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Основные термины, оборудование и инвентарь настольного тенниса.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Основные термины технических приемов ведения игры.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Правила игры в настольный теннис.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Права и обязанности участников соревнований.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Права и обязанности представителя, тренера, капитана команды.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6. Судейская коллегия.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7. Аэродинамические и механические особенности полета и отскока мяча.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8. Влияние качества и особенностей инвентаря на технику игры в настольный теннис.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9. История, современное состояние и перспективы развития настольного тенниса. 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10. Содержание игры и характеристика ее как средства физического воспитания и вида спорта. 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11. Развитие настольного тенниса в России и за рубежом.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12. Техника безопасности при игре в настольный теннис.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13. Классификация техники настольного тенниса.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14. Классификация тактики настольного тенниса.</w:t>
      </w: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15.Участие в соревнованиях по настольному теннису.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шахматной игры.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Первоначальные понятия.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Нотация.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Турнирная дисциплина, правило «тронул - ходи», требование записи турнирной партии.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Исторический обзор развития шахмат.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Дебют. Классификация дебютов.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Значение флангов в дебюте. Захват центра с флангов. Прорыв центра.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Комбинация с мотивом «спертого мата», использование слабости последней горизонтали, разрушение пешечного центра, освобождение поля, линии, перекрытия, блокировки, превращения пешки, уничтожения защиты.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План игры.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Оценка позиции.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Центр, централизация.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Открытые и полуоткрытые линии.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Тяжелые фигуры на открытых и полуоткрытых линиях.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Пешечные окончания.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пешки.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двух пешек.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Отдаленная проходная пешка.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Пешечный прорыв.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Слон против пешки.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Коневые окончания.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Король, конь и пешка против короля. 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Слоновые окончания.</w:t>
      </w:r>
    </w:p>
    <w:p w:rsidR="00780AAB" w:rsidRPr="00743015" w:rsidRDefault="00780AAB" w:rsidP="00743015">
      <w:pPr>
        <w:widowControl w:val="0"/>
        <w:numPr>
          <w:ilvl w:val="1"/>
          <w:numId w:val="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Спортивный режим и физическая подготовка шахматиста.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numPr>
          <w:ilvl w:val="1"/>
          <w:numId w:val="5"/>
        </w:numPr>
        <w:tabs>
          <w:tab w:val="clear" w:pos="1440"/>
          <w:tab w:val="num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780AAB" w:rsidRPr="00743015" w:rsidRDefault="00780AAB" w:rsidP="00743015">
      <w:pPr>
        <w:widowControl w:val="0"/>
        <w:numPr>
          <w:ilvl w:val="1"/>
          <w:numId w:val="5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780AAB" w:rsidRPr="00743015" w:rsidRDefault="00780AAB" w:rsidP="00743015">
      <w:pPr>
        <w:widowControl w:val="0"/>
        <w:numPr>
          <w:ilvl w:val="1"/>
          <w:numId w:val="5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Понятие о здоровье.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ЗОЖ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780AAB" w:rsidRPr="00743015" w:rsidRDefault="00780AAB" w:rsidP="00743015">
      <w:pPr>
        <w:widowControl w:val="0"/>
        <w:numPr>
          <w:ilvl w:val="0"/>
          <w:numId w:val="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Типовые темы рефератов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Нетрадиционные виды движений и их влияние на здоровье человека.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Олимпийские виды спорта.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Параолимпийские виды спорта. Олимпийские чемпионы Воронежа.    Роль Олимпийского движения для современного общества.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вида спорта (на выбор).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Методы контроля и самоконтроля при занятиях физической культурой и спортом.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Польза и вред оздоровительных движений.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Закаливание – средство укрепления здоровья.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Показания и противопоказания к закаливанию.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Двигательные качества человека и методы их развития.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Здоровый образ жизни в произведениях мировой литературы. Научные основы физической культуры и ее связь с другими науками. Работоспособность обучающегося.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работоспособности и профилактике утомления. </w:t>
      </w:r>
    </w:p>
    <w:p w:rsidR="00780AAB" w:rsidRPr="00743015" w:rsidRDefault="00780AAB" w:rsidP="00743015">
      <w:pPr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Способы воздействия физической нагрузкой на различные показатели человеческого организма. </w:t>
      </w:r>
    </w:p>
    <w:p w:rsidR="00780AAB" w:rsidRPr="00743015" w:rsidRDefault="00780AAB" w:rsidP="00743015">
      <w:pPr>
        <w:keepNext/>
        <w:numPr>
          <w:ilvl w:val="3"/>
          <w:numId w:val="2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Требования к экипировке для занятий физической культурой и спортом, для занятий конкретным видом спорта.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Структура игры и соревновательной деятельности.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Настольный теннис в Олимпийских играх.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Развитие игровой техники и инвентаря в настольном теннисе.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Современное состояние и развитие настольного тенниса.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Классификация и общая характеристика техники игры.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6. Основы тактики игры.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7. Характеристика стилей игры в настольный теннис.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8. Права и обязанности участников соревнований и судей.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9. Общая характеристика инвентаря для игры в настольный теннис.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10. Виды подготовки игроков в настольном теннисе.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Шахматный кодекс в России.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Судейство и организация соревнований.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Шахматы в культуре стран Арабского Халифата.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Проникновение шахмат в Европу.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Реформа шахмат.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трактаты.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Запрет шахмат церковью.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Гамбиты. 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Стратегические идеи гамбита Эванса, венской партии, королевского гамбита.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Миттельшпиль.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Эндшпиль.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Техника матования одинокого короля.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Достижение мата без жертвы материала.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780AAB" w:rsidRPr="00743015" w:rsidRDefault="00780AAB" w:rsidP="00743015">
      <w:pPr>
        <w:widowControl w:val="0"/>
        <w:numPr>
          <w:ilvl w:val="0"/>
          <w:numId w:val="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Цивилизация и ее последствия: гиподинамия, стрессы, десинхроноз, экологические нарушения и др.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ЗОЖ как социально-педагогическая и медицинская проблема. 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Филогенез и онтогенез человека. 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Здоровье ребенка и пути его обеспечения.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Эволюция человека. 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Онтогенез человека и врожденные заболевания.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Наследственность и здоровье. Наследственные признаки у человека. Наследственные болезни.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Мутагенез. Профилактика наследственных болезней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Биоритмы.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Режим дня и жизни.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Физиологическая необходимость нагрузок. Здоровье и тренировка.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Пути повышения работоспособности и активизации восстановительных процессов.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Биоритмы и их роль в обеспечении здоровья. Понятие об активном отдыхе.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гигиена сна.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Движение и тренировка наследственных механизмов адаптации.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Организация здорового образа жизни.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Принцип функциональной избыточности организма человека.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Неограниченные внутренние ресурсы человека.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Продолжительность жизни человека.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жизни. Система закаливания - важное условие для воспитания здорового ребенка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Стиль жизни - социально-психологическая категория.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Уклад жизни. Мировые исследования в области кардиологии. Отечественная медицина в эпоху рынка.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Питание человека. Основы потребления пищи.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Современное питание в детском возрасте.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Социально-экологическая категория образа жизни. Рациональное питание взрослых и детей. 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Рациональное питание, как один из критериев здорового образа жизни человека.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Уровень жизни. Питание и здоровье дошкольников.</w:t>
      </w:r>
    </w:p>
    <w:p w:rsidR="00780AAB" w:rsidRPr="00743015" w:rsidRDefault="00780AAB" w:rsidP="00743015">
      <w:pPr>
        <w:widowControl w:val="0"/>
        <w:numPr>
          <w:ilvl w:val="0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Питание и здоровье.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Типовые тестовые задания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1. В каком году настольный теннис признан спортивной игрой: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1898;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1901;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1900.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2. До какого количества очков продолжается партия в настольный теннис у мужчин: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до 11;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до 21;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до 15.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3. По сколько подач подает каждый игрок у женщин: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по 1;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по 5;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по 2.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4. Для теннисистов – азиатов характерна хватка: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горизонтальная;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вертикальная;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плоская.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5. Высота сетки для игры в настольный теннис: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17.25 см;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16.00 см;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15.25 см.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6. Количество кратковременных перерывов в партии: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после каждых 6 разыгранных очков;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2;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1.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7. Партия в настольном теннисе при счете 11:11 продолжается до: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15 очков;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12 очков;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разницы в 2 очка.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8. К какому виду ударов относится «подрезка»: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защитные;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промежуточные;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атакующие.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9. На какую минимальную высоту должен быть подброшен мяч при подаче: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20 см;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11 см;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16 см.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10. «Челнок» в настольном теннисе – это: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А. перемещения игрока;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Б. атакующий удар;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В. подача.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11. Настольный теннис – это …….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12. Перечислите атакующие удары в настольном теннисе.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13. Объясните правило активизации игры.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14. Перечислите страны – фавориты игры в настольный теннис.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15. Как называется накладка ракетки, состоящая из нижнего слоя губчатой резины и верхнего слоя резины, наклеенной пупырышками наружу?</w:t>
      </w:r>
    </w:p>
    <w:p w:rsidR="00780AAB" w:rsidRPr="00743015" w:rsidRDefault="00780AAB" w:rsidP="007430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Вариант №1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левая вертикаль: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 с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 g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длинная: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 b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 d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 f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3. Как ходит ладья: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по вертикали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по вертикали и горизонтали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numPr>
          <w:ilvl w:val="0"/>
          <w:numId w:val="2"/>
        </w:numPr>
        <w:tabs>
          <w:tab w:val="num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Позиция, при которой королю ходить некуда, но он не находится под шахом: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мат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пат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блокировка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5. Какую фигуру лучше срубить ферзю: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7" type="#_x0000_t75" alt="hello_html_m51c05ed3.png" style="width:86.25pt;height:86.25pt;visibility:visible">
            <v:imagedata r:id="rId12" o:title=""/>
          </v:shape>
        </w:pic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слона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ладью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коня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пешку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6. На какой диаграмме пешка, превращаясь в коня, делает позицию 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br/>
        <w:t>выигрышной: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                        б)                        в)                       г)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alt="hello_html_4f46faa.png" style="width:88.5pt;height:92.25pt;visibility:visible">
            <v:imagedata r:id="rId13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9" type="#_x0000_t75" alt="hello_html_6b07c99b.png" style="width:87pt;height:92.25pt;visibility:visible">
            <v:imagedata r:id="rId14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30" type="#_x0000_t75" alt="hello_html_m3d4c305a.png" style="width:90.75pt;height:90.75pt;visibility:visible">
            <v:imagedata r:id="rId15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1" type="#_x0000_t75" alt="hello_html_63dee4ef.png" style="width:84pt;height:90.75pt;visibility:visible">
            <v:imagedata r:id="rId16" o:title=""/>
          </v:shape>
        </w:pic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7. Кто не может поставить мат королю в один ход: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2" type="#_x0000_t75" alt="hello_html_29b0877e.png" style="width:93.75pt;height:96pt;visibility:visible">
            <v:imagedata r:id="rId17" o:title=""/>
          </v:shape>
        </w:pic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ферзь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ладья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конь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слон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8. Нападение одной фигуры на несколько фигур или пешек противника: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 связка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рентген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двойной удар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вскрытый шах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9. В испанской партии белые делают первый ход: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 d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а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 а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10. Какая пара фигур не может заматовать короля: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 К и Кр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 Ф и Кр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 Л и Кр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Л и Л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Вариант №2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правая вертикаль: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 b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короткая: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 а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g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c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b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3. Слон ходит: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буквой «Г»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по диагонали и горизонтали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4. Позиция, при которой ходить королю некуда и он находится под шахом: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пат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блокировка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мат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5.На какой диаграмме с помощью двойного шаха ставится мат черному 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br/>
        <w:t>королю в два хода: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б)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г)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3" type="#_x0000_t75" alt="hello_html_m3ed95864.png" style="width:82.5pt;height:81pt;visibility:visible">
            <v:imagedata r:id="rId18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4" type="#_x0000_t75" alt="hello_html_m106d31e7.png" style="width:80.25pt;height:78pt;visibility:visible">
            <v:imagedata r:id="rId19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5" type="#_x0000_t75" alt="hello_html_m288deba7.png" style="width:78pt;height:78pt;visibility:visible">
            <v:imagedata r:id="rId20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6" type="#_x0000_t75" alt="hello_html_m4d06ba57.png" style="width:78pt;height:76.5pt;visibility:visible">
            <v:imagedata r:id="rId21" o:title=""/>
          </v:shape>
        </w:pic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6. Какую фигуру лучше срубить белому коню для получения материального преимущества: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7" type="#_x0000_t75" alt="hello_html_1172a791.png" style="width:99.75pt;height:101.25pt;visibility:visible">
            <v:imagedata r:id="rId22" o:title=""/>
          </v:shape>
        </w:pic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ферзя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слона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пешку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ладью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7. Хорошо продуманная серия ходов с жертвой фигуры или пешки: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партия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этюд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позиция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комбинация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8. На какой диаграмме белый слон может поставить мат в один ход черному королю: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ab/>
        <w:t>г)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8" type="#_x0000_t75" alt="hello_html_4fba03dd.png" style="width:84pt;height:90.75pt;visibility:visible">
            <v:imagedata r:id="rId23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9" type="#_x0000_t75" alt="hello_html_m5077113a.png" style="width:91.5pt;height:91.5pt;visibility:visible">
            <v:imagedata r:id="rId24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40" type="#_x0000_t75" alt="hello_html_322fdb15.png" style="width:85.5pt;height:92.25pt;visibility:visible">
            <v:imagedata r:id="rId25" o:title=""/>
          </v:shape>
        </w:pict>
      </w:r>
      <w:r w:rsidRPr="001A266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41" type="#_x0000_t75" alt="hello_html_3267f924.png" style="width:92.25pt;height:89.25pt;visibility:visible">
            <v:imagedata r:id="rId26" o:title=""/>
          </v:shape>
        </w:pic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9. Какая пара фигур неверна по ценности фигур: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а) Л &lt; Ф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б) С &lt; Л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в) К &gt; Л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 Ф &gt; С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10. В закрытом дебюте + английское начало ход черных: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а) Kg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f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б)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в) с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 с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г) d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743015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0AAB" w:rsidRPr="00743015" w:rsidRDefault="00780AAB" w:rsidP="007430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Вариант № 1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8"/>
        </w:numPr>
        <w:tabs>
          <w:tab w:val="num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Вариант № 2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780AAB" w:rsidRPr="00743015" w:rsidRDefault="00780AAB" w:rsidP="00743015">
      <w:pPr>
        <w:numPr>
          <w:ilvl w:val="0"/>
          <w:numId w:val="9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Часть общей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 понимается как: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физическая культура;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физкультурное образование;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физическое развитие;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физическое воспитание.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Дайте определение понятия «спорт»: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спорт - это то же, что и физическая культура;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спорт – это составная часть физической культуры, имеющая соревновательный характер и предварительную подготовку к ней;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спорт – это соревновательная деятельность, непосредственно направленная к высшим достижениям в данной деятельности;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спорт – это одна из форм рекреации (развлечение, отдых).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культура в вузе подразделяется на занятия в следующих группах: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специальная, основная, подготовительная, теоретическая;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основная, подготовительная, специальная медицинская;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подготовительная, основная, теоретическая;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специальная медицинская, теоретическая, контрольная.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4. Под физическим развитием понимается: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процесс изменения морфофункциональных свойств организма на протяжении жизни;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размеры мускулатуры, форма тела, функциональные возможности дыхания и кровообращения, физическая работоспособность;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процесс совершенствования физических качеств с помощью физических упражнений;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уровень развития двигательных качеств, обусловленный наследственностью и регулярностью занятий физической культурой и спортом.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5. Виды, типы, способы жизнедеятельности человека, укрепляющие адаптивные возможности его организма, способствующие выполнению им социальных функций для достаточно активного долголетия представляют: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образ жизни человека;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здоровье;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социальное здоровье;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здоровый образ жизни.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6. К экзогенным факторам относятся: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пол, возраст, генетика, климатические условия, быт, учеба;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биосистема местности, климатические условия, воспитание, быт;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биосистема местности, климатические условия, возрастные особенности.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строение и формирование органов и систем, их взаимодействие, пол, быт.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7. МПК – это показатель: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уровня здоровья;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максимального потребления кислорода;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воздействия физической нагрузки на организм;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распределения нагрузки по физическим качествам.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8. Отличительным признаком навыка является: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нарушение техники под влиянием сбивающих факторов;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растянутость действия во времени;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направленность сознания на реализацию цели действия;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автоматизм действия.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9. К физическим качествам относятся: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а) гибкость, ловкость, воля, сила, выносливость;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б) ловкость, выносливость, координация, смелость, решительность;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в) целеустремленность, исполнительность, ответственность, воля; </w:t>
      </w:r>
    </w:p>
    <w:p w:rsidR="00780AAB" w:rsidRPr="00743015" w:rsidRDefault="00780AAB" w:rsidP="00743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г) сила, ловкость, гибкость, выносливость, быстрота. 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Основные понятия и термины общей физической подготовки.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 как средство и способ развития телесности и духовности человека.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развития организма человека на протяжении всей жизни (этапы развития, возрастные градации человека).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основных процессов жизнедеятельности человека (гомеостаз, мышечная система, костная система, кровеносная система).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Факторы окружающей среды и их воздействие на организм человека.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физического и умственного труда (определение, критерии оценки тяжести труда, энергетические затраты, особенности).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Утомление и восстановление при физической и умственной работе (определение, симптомы проявления, виды утомления, фазы утомления, от чего зависит восстановление, схема процесса восстановления, критерии восстановления).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Показатели тренированности организма человека (перечислить и дать характеристику, привести примеры).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здоровья (определение, факторы риска для здоровья, подходы к определению здоровья, источники болезни, основные причины смертности, уровни ценности здоровья).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Образ жизни обучающихся  и его влияние на здоровье (определение образа жизни, стиля жизни, здорового образа жизни, их характеристика, критерии, от чего зависит здоровый образ жизни).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Содержательные характеристики здорового образа жизни (перечислить, характеристика режима труда и отдыха, организации сна, на что влияет систематическое недосыпание, бессонница и ее причины, средства профилактики).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физических и умственных нагрузках (общая характеристика, на что влияет, что такое пища, энергетический состав пищи, суточная потребность в питании, рациональное питание, потребность в воде).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двигательной активности (характеристика, двигательная активность обучающихся, суточные нормы двигательной активности, границы двигательной активности, двигательная активность и болезни человека, примеры влияния, научные данные).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Личная гигиена и закаливание (гигиена тела, полости рта, гигиена одежды, обуви, дополнительные гигиенические средства, гигиенические основы закаливания, основные правила закаливания).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Воздействие вредных привычек на организм человека (характеристика курения, употребления алкоголя, наркотических средств, на что влияют, что способствует привязанности к вредным привычкам, меры профилактики, научные данные).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Психофизическая регуляция организма (роль эмоций в жизни человека, стресс и факторы его вызывающие, виды стресса, преодоление стресса, способы регуляции психического состояния организма).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Психофизические основы учебной деятельности (объективные и субъективные факторы учебной деятельности, учебная нагрузка обучающихся, интеллект, характеристика экзаменационного периода, факторы риска учебной деятельности, работоспособность студентов в течении дня, недели, семестра).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психоэмоционального и функционального состояния обучающихся (связь движений с умственной деятельностью,  принципы и роль активного отдыха, дыхательные упражнения, психическая регуляция, водные процедуры и физические упражнения).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спорта как сферы социально-культурной деятельности (массовый спорт, профессиональный спорт, спорт высших достижений и их основные функции, классификация спорта по основным группам).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Спортивная классификация (предназначение, характеристика основных понятий: спортивные разряды, спортивные звания, разрядные норма и требования).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Студенческий спорт и спортивная работа в вузе (определение, направления студенческого спорта, положение о соревнованиях).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Современные системы физических упражнений и их характеристика (классическая аэробика, аквааэробика, шейпинг, стретчинг, пилатес, фитнес йога, каланетик).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общей и специальной физической подготовки (определение, задачи, тесты для определения, физическое совершенство). 28. Воспитание силы (определение, разновидности силы, дозирование величины отягощения, методы воспитания силы).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быстроты (определение, скорость и быстрота, воспитание быстроты).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выносливости (определение, виды выносливости, методы воспитания выносливости).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ловкости и гибкости (определение, задачи, методы).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Формы занятий по физической культуре в вузе (перечислить, цель, задачи, средства и методы).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Структура и направленность учебно-тренировочного занятия (цель, задачи, средства, методы).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физической нагрузки в учебно-тренировочном занятии (определение, определение и регулирование нагрузки, показатели нагрузки, объем и интенсивность нагрузки).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Формы и содержание самостоятельных занятий (основные направления, основные формы и их характеристика). </w:t>
      </w:r>
    </w:p>
    <w:p w:rsidR="00780AAB" w:rsidRPr="00743015" w:rsidRDefault="00780AAB" w:rsidP="00743015">
      <w:pPr>
        <w:widowControl w:val="0"/>
        <w:numPr>
          <w:ilvl w:val="1"/>
          <w:numId w:val="10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Дозирование нагрузки в самостоятельной физической тренировке (уровни физической нагрузки, объем и интенсивность нагрузки, уровни физической работоспособности, дозирование нагрузки по ЧСС). 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История возникновения и развития игры.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Характеристика игры в настольный теннис.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Современное состояние настольного тенниса в стране и в мире.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Требования к инвентарю для игры в настольный теннис.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Основная терминология в настольном теннисе.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6. Виды соревнований в настольном теннисе.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7. Судейство соревнований в настольном теннисе.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8. Правила правильной подачи.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9. Правила розыгрыша очка в настольном теннисе.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10. Проведение командных соревнований в настольном теннисе.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11. Классификация техники приемов игры в нападении игроков.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12. Классификация техники приемов игры в защите игроков.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13. Типичные ошибки в технике выполнения атакующих ударов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14. Методика обучения техническим элементам в настольном теннисе.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15. Характеристика тактики игры в паре.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16. Характеристика приемов нападения игроков.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17. Характеристика приемов техники игры в защите.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18. Основные правила игры в настольный теннис.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19. Виды технических при</w:t>
      </w:r>
      <w:r w:rsidRPr="00743015">
        <w:rPr>
          <w:rFonts w:ascii="Tahoma" w:hAnsi="Tahoma" w:cs="Tahoma"/>
          <w:sz w:val="28"/>
          <w:szCs w:val="28"/>
          <w:lang w:eastAsia="ar-SA"/>
        </w:rPr>
        <w:t>ѐ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мов.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20. Технические планы ведения игры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21. Фазовая структура техники ударов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22. Классификация способов держания ракетки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23. Виды вращения мяча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24. Основы тактики игры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25. Выбор подачи, приема, сторон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26. Методика обучения технике настольного тенниса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27. Общефизическая и специальная подготовка теннисиста Правила проведения соревнований по настольному теннису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28. Правила игры в настольный теннис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29. Требования к местам соревнований по настольному теннису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30. Основные разделы Положения о соревнованиях и их содержание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31. Виды соревнований. Общая характеристика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32. Организация занятий, подготовка мест занятий, инвентарь. Уход за инвентар</w:t>
      </w:r>
      <w:r w:rsidRPr="00743015">
        <w:rPr>
          <w:rFonts w:ascii="Tahoma" w:hAnsi="Tahoma" w:cs="Tahoma"/>
          <w:sz w:val="28"/>
          <w:szCs w:val="28"/>
          <w:lang w:eastAsia="ar-SA"/>
        </w:rPr>
        <w:t>ѐ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 и оборудованием</w:t>
      </w:r>
    </w:p>
    <w:p w:rsidR="00780AAB" w:rsidRPr="00743015" w:rsidRDefault="00780AAB" w:rsidP="00743015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33. Объяснение и демонстрация техники игры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Рождение шахмат. От чатуранги к шатранджу.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Развитие шахмат в Европе.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Чемпионы мира по шахматам. Выдающиеся шахматисты нашего времени.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правила FIDE.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Этика шахматной борьбы.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понятия шахмат.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Шахматные фигуры.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Сравнительная сила фигур. Ценность шахматных фигур.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Начальное положение (начальная позиция). Расположение каждой из фигур в начальном положении; правило «Каждый ферзь любит свой цвет».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Связь между горизонталями, вертикалями, диагоналями и начальной расстановкой фигур.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хода и взятия каждой из фигур.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Белопольные и чернопольные слоны, одноцветные и разноцветные слоны.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Легкие и тяжелые фигуры.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Ладейные, коневые, слоновые, ферзевые и королевские пешки.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Превращения пешки.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Шах. Понятие о шахе. Защита от шаха.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Мат – цель шахматной партии.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Матование одинокого короля.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Задачи на мат в один ход.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Пат. Ничья. Пат и другие случаи ничьей.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Длинная и короткая рокировка и ее правила.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партия.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Начало шахматной партии. Представления о том, как начинать шахматную партию.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Короткие шахматные партии.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нотация. 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Сущность дебюта.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Сущность миттельшпиля.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Сущность эндшпиля.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780AAB" w:rsidRPr="00743015" w:rsidRDefault="00780AAB" w:rsidP="00743015">
      <w:pPr>
        <w:numPr>
          <w:ilvl w:val="0"/>
          <w:numId w:val="11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сдоровьесбережение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о здоровье.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ЗОЖ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780AAB" w:rsidRPr="00743015" w:rsidRDefault="00780AAB" w:rsidP="00743015">
      <w:pPr>
        <w:widowControl w:val="0"/>
        <w:numPr>
          <w:ilvl w:val="0"/>
          <w:numId w:val="12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780AAB" w:rsidRPr="00AE3C0E" w:rsidRDefault="00780AA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80AAB" w:rsidRPr="00AE3C0E" w:rsidRDefault="00780AA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0AAB" w:rsidRPr="00743015" w:rsidRDefault="00780AAB" w:rsidP="00BB61D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Зачет служит формой проверки выполнения обучающимися освоения учебного материала дисциплины (модуля), в соответствии с утвержденными программами и оценочными материалами.</w:t>
      </w:r>
    </w:p>
    <w:p w:rsidR="00780AAB" w:rsidRPr="00743015" w:rsidRDefault="00780AAB" w:rsidP="00BB6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780AAB" w:rsidRPr="00743015" w:rsidRDefault="00780AAB" w:rsidP="00BB6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780AAB" w:rsidRPr="00743015" w:rsidRDefault="00780AAB" w:rsidP="00BB6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Зачет принимается </w:t>
      </w:r>
      <w:r w:rsidRPr="00743015">
        <w:rPr>
          <w:rFonts w:ascii="Times New Roman" w:hAnsi="Times New Roman" w:cs="Times New Roman"/>
          <w:sz w:val="28"/>
          <w:szCs w:val="28"/>
        </w:rPr>
        <w:t xml:space="preserve">педагогическими работниками </w:t>
      </w: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закрепленной учебной нагрузкой на учебный год. В случае отсутствия по объективным причинам педагогического работника, принимающего зачет, заведующий кафедрой поручает его проведение педагогическому работнику, имеющему необходимую квалификацию. </w:t>
      </w:r>
    </w:p>
    <w:p w:rsidR="00780AAB" w:rsidRPr="00743015" w:rsidRDefault="00780AAB" w:rsidP="00BB6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780AAB" w:rsidRPr="00743015" w:rsidRDefault="00780AAB" w:rsidP="00BB6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>В зачетную книжку выставляется соответствующая оценка, полученная обучающимся. Заполнение зачетной книжки до внесения соответствующей оценки в ведомость не разрешается. Оценка «не зачтено» в зачетную книжку не ставится.</w:t>
      </w:r>
    </w:p>
    <w:p w:rsidR="00780AAB" w:rsidRPr="00743015" w:rsidRDefault="00780AAB" w:rsidP="00BB61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3015">
        <w:rPr>
          <w:rFonts w:ascii="Times New Roman" w:hAnsi="Times New Roman" w:cs="Times New Roman"/>
          <w:sz w:val="28"/>
          <w:szCs w:val="28"/>
          <w:lang w:eastAsia="ru-RU"/>
        </w:rPr>
        <w:t xml:space="preserve">Зачетно-экзаменационная ведомость сдается в деканат в день проведения зачета. </w:t>
      </w:r>
    </w:p>
    <w:p w:rsidR="00780AAB" w:rsidRDefault="00780AA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80AAB" w:rsidRDefault="00780AA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780AAB" w:rsidRDefault="00780AA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0AAB" w:rsidRDefault="00780AA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780AAB" w:rsidRDefault="00780AA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5525"/>
        <w:gridCol w:w="3115"/>
      </w:tblGrid>
      <w:tr w:rsidR="00780AAB" w:rsidRPr="009F2E96">
        <w:tc>
          <w:tcPr>
            <w:tcW w:w="704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780AAB" w:rsidRPr="009F2E96">
        <w:tc>
          <w:tcPr>
            <w:tcW w:w="704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780AAB" w:rsidRPr="009F2E96">
        <w:tc>
          <w:tcPr>
            <w:tcW w:w="704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780AAB" w:rsidRPr="009F2E96">
        <w:tc>
          <w:tcPr>
            <w:tcW w:w="704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780AAB" w:rsidRPr="009F2E96">
        <w:tc>
          <w:tcPr>
            <w:tcW w:w="704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780AAB" w:rsidRPr="009F2E96" w:rsidRDefault="00780AAB" w:rsidP="009F2E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2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Вариант 1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bookmarkStart w:id="0" w:name="_GoBack"/>
        <w:bookmarkEnd w:id="0"/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9 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10 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11 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12 м.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1956 г.;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1938 г.;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1972 г.;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1980 г.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Ответы: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1034 г. в США;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776 г. до н.э. в Греции;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896 г. до н.э. в Риме;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1428 г. в Праге.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Вариант 1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Настольный теннис - как учебная дисциплина выполняет следующие функции ...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вооружает студентов профессиональными знаниями, умениями, навыками: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стимулирует творческие способности, позволяющие решать воспитательные задачи;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развивает творческие способности педагогические и педагогически навыки позволяющих решать воспитательные и тренировочные задачи по спортивной и массовой работе с различным контингентом занимающихся.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каком веке появился настольный теннис как игра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XX;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XXI;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XIX.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 занятиях, по настольному теннису используются следующие методы организации занимающихся: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фронтальный, поточный, круговой метод, метод индивидуальных заданий, комбинированный;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только фронтальный и индивидуальных заданий;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только поточный и индивидуальных заданий.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 написании плана-конспекта урока по настольному теннису преподаватель в первую очередь разрабатывает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подготовительную часть;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основную часть;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заключительную часть.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параметры наиболее отражают пространственную характеристику двигательного действия?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длительность, положение тела, положение частей тела, амплитуда;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темп, ритм, длительность выполнения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направление, амплитуда, скорость;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положение частей тела, амплитуда, положение тела, траектория движений.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Эффективность техники теннисиста характеризуется: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рациональной системой движения рук, ног, согласованностью движений с использованием инерционных сил;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выполнение старта;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выполнение поворота «финта».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Упражнения, состоящие из не повторяющихся движений это …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динамические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контрольные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имитационные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ациклические упражнения.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слева: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расположение ног, туловища и стойка;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расположение рук, туловища и стойка;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расположение кистей, пальцев рук и ног.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справа: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положение рук, кистей, ног, стойка;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положение ног, туловища, стойка;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положение рук, кистей, туловища.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подрезки мяча: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стойка, предплечья, кисти;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положение туловища, предплечья, кисти;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положение туловища, предплечья, головы, стойка.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подачи мяча: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два шага остановка;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ведения два шага;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положение ног, туловища, стойка.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методы физического воспитания наиболее эффективные в младшем школьном возрасте 7-9 лет при освоении техники игры в настольный теннис?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метод строго регламентированного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соревновательный;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метод «Круговой тренировки»;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игровой и соревновательный.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методы относятся к методам зрительной наглядности?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непосредственный пока и демонстрация наглядных пособий, метод двигательной наглядности;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метод срочной информации, демонстрация наглядных пособий;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непосредственный показ, демонстрация наглядных пособий.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относится к средствам обучения: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OPУ, специальные и имитационные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подготовительные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OPУ, специальные, имитационные, подготовительные упражнения.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частные задачи будут соответствовать этапу начального разучивания в настольном теннисе?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создать общее представление о технике выполняемых упражнений, устранить грубые ошибки;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доведение техники двигательного действия до навыка, устранение ошибок;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техники, отработка тактики.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игры в нападений: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стойка, подготовительная, основная, заключительная фаза удара.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разбег, полет удар по мячу, приземление;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разбег, отталкивание, приземление.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Каким цветом должен быть шарик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белый, оранжевый;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белый;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синий.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Одежда для занятий настольным теннисом и участия в соревнованиях должна состоять из: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майки (футболки), трусов и кроссовок (мягкой и без каблуков);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спортивного костюма;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футболка и шорты.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документ регламентирует условия проведения соревнования по настольному теннису: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оперативный план;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положение;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приказ директора.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Судейская бригада по проведению соревнований по настольному теннису состоит: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4 судей; 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5 судей;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7 судей;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3 судей.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Ведущие обязанности главного судьи: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награждать победителей;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управлять и контролировать судей и секретарей соревнований;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рассматривать протесты представителей;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объявлять замечания судьям.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Жеребьевка для выбора поля и мяча проводится: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главным судьей и инспектором;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линейными судьями;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судьёй.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Игра в настольный теннис состоит: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из 3 партий;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из 4 партий;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из 5-7 партий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технической заявке заявляется?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10 игроков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9 игроков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11 игроков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14 игроков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в зависимости от ранга соревнований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Окончание официальной разминки происходит до официального начала матча: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за 6 минут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за 4 минуты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 5 минут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 10 минут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Игрок считается удаленным если: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он получил жёлтую карточку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красную карточку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техническое замечание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секунд дается на атаку в настольном теннисе: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90 сек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80 сек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неограниченно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секунд длится тайм-аут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4. 30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5. 60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стандартная длинна стола: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280см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295см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274см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высота стола: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76см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70см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78см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Обязанность секретаря на игре?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вести протокол игры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вести протокол игры и замену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вести протокол и информировать ход игры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 столько зон условно разделена площадка при игре в настольный теннис в защите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Карточки расстановки проверяет: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первый судья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второй судья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линейные судьи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Ширина стола в настольном теннисе: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3,60 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152,5 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4,00 см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метров площадка в настольном теннисе: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12Х6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40Х26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26Х14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Где должен находиться игрок команды, запросивший перерыв: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на скамейки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квадрате замены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 судейского столика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Если судья ошибается при принятии решения 2 раза: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то его дисквалифицируют до конца чемпионата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то ему делает замечание первый судья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то ему делает замечание инспектор матча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Педагогический контроль включает следующие виды: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исходный, итоговый;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предварительный, основной, заключительный;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оперативный, текущий, этапный.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Здоровым можно считаться человек: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 которого отсутствуют болезни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может проплыть 400 метров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хорошо адаптирован к внешней среде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полное состояние физического, душевного и социального благополучия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Физкультурно-оздоровительная технология оказывают положительное влияние на здоровье человека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упражнения которые имеют оздоровительную ценность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физическая нагрузка должна быть очень значительной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упражнения из аквааэробики или гидраэробики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перечисленные упражнения но сбалансированные по мощности и объёму в соответствии с индивидуальными возможностями занимающихся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Оздоровительно – рекреационная физическая культура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отдых на природе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восстановление сил с помощью средств физической культуры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развлечение на природе всех членов семьи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 средствам оздоровительно – рекреационной направленности относятся: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туризм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лыжные прогулки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купание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массовые игры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основные средства физической культуры общеоздоровительного направления укрепляющие слабые функции и системы организма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Вариант 1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Шах, при котором, фигура, делающая ход, открывает линию действия другой фигуры, под ударом которой оказывается король?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Двойной шах;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Открытый шах;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Кованый шах;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Спертый шах.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диаграмма?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Ответ: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Начальная позиция;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Материальное преимущество;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Запись шахматной игры;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Печатное изображение шахматной игры.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отличается исключительной маневренностью: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Слон.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Когда невозможна рокировка?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Король и ладья уже ходили;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Король не находится под шахом;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Король в результате рокировки не попадает под шах;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Между ладьей и королем не находятся другие фигуры.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может резко возрасти в своем звании?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Ладья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Слон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Пешка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Конь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мат ставят «ножницами»: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Спёртый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Линейный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Двойной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Открытый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Название начала партии, при которой для быстрейшего развития фигур и захвата центра жертвуется какая-либо фигура: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Гамбит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Эндшпиль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Миттельшпиль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фигурой, кроме пешки, можно сделать первый ход в начале партии: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Слоном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Конём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Ферзём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Ладьёй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Слон ходит: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буквой «Г»;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 диагонали и горизонтали.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ходить королю некуда и он находится под шахом: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блокировка;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Хорошо продуманная серия ходов с жертвой фигуры или пешки: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партия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этюд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позиция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комбинация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неверна по ценности фигур: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Л &lt; Ф;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 &lt; Л;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 &gt; Л;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 &gt; С.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закрытом дебюте + английское начало ход черных: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Kg8 – f6;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е7 – е5;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с7 – с5;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d7 – d5.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Через сколько полей в центре проходит большая белая диагональ?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3;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3;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4. 8.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любой черной диагонали?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4. 0.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Какая шахматная фигура ходит буквой «Г»?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король;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называется середина шахматной партии?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цугцванг;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мед-тайм.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называются косые ряды полей на шахматной доске?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Вертикали;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Диаграммы;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Горизонтали;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Диагонали.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Фигура, которая может превратиться в любую фигуру, кроме короля, достигнув последней горизонтали: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Ничья;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Вечный шах.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Партия, в которой,  для достижения мата или захвата центра, жертвуется сильная фигура: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Стратегия;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Комбинация.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ходит только вперед: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 Король;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Запись шахматной партии называется: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Позиция;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Нотация;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Дневник;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Запись.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равноценна слону: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 кого или за что сначала следует браться при рокировке?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За соперника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За ладью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 короля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 голову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Когда отмечается Международный день шахмат: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 июня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9 мая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20 июля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 сентября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«время»: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Отставание в развитии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Кто является составителем шахматных задач и этюдов: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Тренер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Судья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Композитор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Претендент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Нападение одной фигуры на несколько фигур или пешек противника: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связка;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рентген;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двойной удар;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вскрытый шах.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испанской партии белые делают первый ход: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е2 – е3;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d2 – d4;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е2 – е4;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а2 – а4.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 может заматовать короля: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 и Кр;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Ф и Кр;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Л и Кр;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 и Л.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правая вертикаль: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b1;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е1;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a1.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короткая: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>4 – е8;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а2 – 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g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6 – 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c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7 – 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743015">
        <w:rPr>
          <w:rFonts w:ascii="Times New Roman" w:hAnsi="Times New Roman" w:cs="Times New Roman"/>
          <w:sz w:val="28"/>
          <w:szCs w:val="28"/>
          <w:lang w:eastAsia="ar-SA"/>
        </w:rPr>
        <w:t>8.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шахматной фигуры не существует?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Дама.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на шахматной доске горизонталей?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9;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фигура в шахматах самая сильная?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горизонтали?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Найди среди фигур тяжелую фигуру: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в которой происходит мобилизация сил, рокировка: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– объявить мат противнику или принудить его сдаться: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Начальное положение.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Самая ценная фигура в шахматном войске: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Ладья;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единственную фигуру, которая может перепрыгивать через свои и чужие фигуры: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Укажи три способа защиты от шаха: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Уничтожить фигуру, объявившую мат;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Уйти от шаха;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Объявить перемирие;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Закрыться от шаха другой фигурой.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Ценность ферзя примерно равна: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Слону и коню;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Двум ладьям;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Ладье и двум пешкам;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Пяти пешкам.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оценивается  ценность шахматных фигур: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рублях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пешках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долларах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 слонах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которая обозначает середину шахматной партии: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Эндшпиль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Миттельшпиль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Турнир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возникает в шахматной партии вследствие повторения одной и той же позиции более трёх раз: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Пат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 «Вечный шах»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Ничья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левая вертикаль: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a1;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g1.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длинная: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1. a8 – h1;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2. b1 – h7;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3. d1 – h7;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>4. f1 – h3.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</w:t>
      </w:r>
      <w:r w:rsidRPr="00743015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№19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ходит ладья: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 вертикали;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 вертикали и горизонтали.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королю ходить некуда, но он не находится под шахом: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блокировка;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Согласен ли ты что каждое шахматное поле квадратное?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да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нет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наверное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круглое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Какой из этих спортивных терминов относится к шахматам?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эндшпиль.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страна родина шахмат?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Россия;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Индия;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Китай;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Монголия.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легкую фигуру: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Ладья.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Окончание шахматной игры, в котором с обеих сторон имеются только пешки: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Пешечный эндшпиль;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Одновременное нападение на две фигуры: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Ложка;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Крышка;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Тарелка.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полей на шахматной доске?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48;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50;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4. 16.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- проведение пешек в ферзи: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называется шах, от которого нет защиты: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Ничья;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Пат;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Рокировка;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Мат.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Тактический приём, который парализует фигуры, то есть делает их неподвижными: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Жертва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Отвлечение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Атака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Связка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Положение в партии, при котором, одна из сторон проигрывает из-за своего хода: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Шах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Пат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Цугцванг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Страх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Конечная цель шахматной партии: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Рокировка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Шах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Рукопожатие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«материал»: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Победу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Здоровый образ жизни и здоровьесбережение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Вариант 1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движение?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Естественная потребность организма человека.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Безусловный рефлекс человека.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Перемещение человека на какое-либо расстояние, строго вперед.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Питание с определенным соотношением питательных веществ.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Питание определенными продуктами питания.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вещества, имеющие энергетическую ценность?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Углеводы.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Белки и жиры.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Занятие физкультурой и спортом.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Любая мышечная активность, обеспечивающая оптимальную работу организма и хорошее самочувствие.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движений, необходимых для работы организма.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 методу пропаганды ЗОЖ относится (укажите два правильных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ответа):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наглядный;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произвольный;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комбинированный;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сочетанный;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словестный.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 внутреннему элементу здоровьесберегающей среды относится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знания о здоровье;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периодический контроль состояния здоровья;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наличие инфраструктуры;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уровень материального достатка;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навыки здоровьесбережения.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 внешнему элементу здоровьесберегающей среды относится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мнение окружающих;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источники знаний по здоровьесбережению;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возможность укрепления здоровья;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доступность современной тренажерной техники;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показатели физической подготовленности.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Здоровьесберегающая среда –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среда, содействующая улучшению физического и функционального состояние человека;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среда, способствующая нормализации психоэмоционального состояния человека;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среда, содействующая физическому, духовному и социальному благополучию человека.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 состояние здоровья студентов влияет группа факторов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внутривузовские;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медицинские;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общественные;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учебно-организационные;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личностные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Целью здоровьесберегающей деятельности является: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стремление к укреплению здоровья обучающихся, развитию физических качеств;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укрепление психофизического здоровья обучающихся, развитие потребности в самосовершенствовании;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сохранение и укрепление здоровья обучающихся, развитие потребности в здоровом образе жизни.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Рефлексивная функция здоровьесберегающей технологии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заключается: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переосмыслении предшествующего личностного опыта;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объединение различных научных систем образования;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трансляции опыта ведения здорового образа жизни.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Лично-ориентированный подход в обучении –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организация образовательного процесса с приоритетом устранения факторов, тормозящих развитие человека, применением инновационных технологий, развивающих творческие способности обучающегося;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организация образовательного процесса, в котором приоритет отдается созданию условий для развития ресурсов человека, творческих возможностей с применением инновационных технологий;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организация образовательного процесса, в котором приоритет отдается потребностям и интересам человека, созданию условий для развития его ресурсов, творческих возможностей, устранению факторов, тормозящих развитие человека.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Занятия физической культурой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Перечень мероприятий, направленных на укрепление и сохранение здоровья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Лечебно-оздоровительный комплекс мероприятий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вызывает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радиоактивные вещества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никотин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эфирные масла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цианистый водород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строгое соблюдение определенных правил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перечень повседневных дел, распределенных по времени выполнения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установленный распорядок жизни человека, включающий в себя труд, сон, питание и отдых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питание, распределенное по времени принятия пищи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питание набором определенных продуктов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питание с определенным соотношением питательных веществ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 имеющие энергетическую ценность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углеводы, минеральные соли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вода, белки, жиры и углеводы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белки, жиры, углеводы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жиры и углеводы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витамины?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 Органические химические соединения, необходимые для синтеза белков-ферментов.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Неорганические химические соединения, необходимые для работы организма.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3. Органические химические соединения, являющиеся ферментами.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4. Органические химические соединения, содержащиеся в продуктах питания. 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1. Любая мышечная активность, обеспечивающая оптимальную работу организма и хорошее самочувствие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Выполнение каких-либо движений в повседневной деятельности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Занятие физической культурой и спортом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Количество движений, необходимых для работы организма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ЗОЖ включает: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охрану окружающей среды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улучшение условий труда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доступность квалифицированной медицинской помощи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Принципы, способствующие сохранению и укреплению здоровья: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научность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объективность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массовость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Устным методом пропаганды ЗОЖ является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повседневное общение с окружающими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лекция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аудиозаписи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диалог с врачом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факторов оказывают наибольшее влияние на индивидуальное здоровье человека?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биологические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окружающая среда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служба здоровья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индивидуальный образ жизни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Для развития мышечной выносливости следует выполнять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упражнения на тренажерах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упражнения на растягивание мышц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упражнения с преодолением веса собственного тела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1464"/>
        <w:gridCol w:w="969"/>
        <w:gridCol w:w="1463"/>
        <w:gridCol w:w="969"/>
        <w:gridCol w:w="1463"/>
        <w:gridCol w:w="969"/>
        <w:gridCol w:w="1463"/>
      </w:tblGrid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  <w:tr w:rsidR="00780AAB" w:rsidRPr="00743015">
        <w:tc>
          <w:tcPr>
            <w:tcW w:w="812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972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7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ОК-7</w:t>
            </w:r>
          </w:p>
        </w:tc>
      </w:tr>
    </w:tbl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0AAB" w:rsidRPr="00743015">
        <w:tc>
          <w:tcPr>
            <w:tcW w:w="871" w:type="dxa"/>
            <w:tcMar>
              <w:left w:w="28" w:type="dxa"/>
              <w:right w:w="28" w:type="dxa"/>
            </w:tcMar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780AAB" w:rsidRPr="00743015" w:rsidRDefault="00780AAB" w:rsidP="007430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0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какое время суток работоспособность человека наиболее низкая?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 17 до 21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 21 до 1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 1 до 5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 5 до 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не допускает ЗОЖ?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употребление спиртного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употребление овощей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употребление фруктов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занятия спортом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является обязательным компонентом ЗОЖ?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чтение книг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посещение лекций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занятия спортом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употребление в пищу овощей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Здоровье – это состояние полного…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физического благополучия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духовного благополучия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социального благополучия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направлен на: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сохранение и улучшение здоровья;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качеств;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поддержание высокой работоспособности.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факторы риска в образе жизни людей: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малая двигательная активность, психологические стрессы;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переедание, алкоголизм, наркомания, курение;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все перечисленное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В двигательный режим школьника входят: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зарядка;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уроки физической культуры;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прием пищи;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чтение книг;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работа за компьютером;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6. просмотр спортивных телепередач;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7. прогулка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Утренняя гигиеническая гимнастика способствует: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переходу организма от заторможенного состояния к активной деятельности;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развитию выносливости;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повышению артериального давления;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Физическая работоспособность –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способность человека быстро выполнять работу;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способность выполнять разные виды работ;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способность к быстрому восстановлению после работы;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способность выполнять большой объем работы.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Основу двигательного режима составляют: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 и занятия спортом;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способностей;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способы поддержания физической работоспособности;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развитие двигательных умений и навыков.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Дневник самоконтроля нужно вести для: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отслеживания изменений в развитии своего организма;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отчета о проделанной работе перед учителем физической культуры;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консультации с родителями о проделанной работе.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Что относится к процедурам закаливания: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питье холодной воды;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прогулка под дождем;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обливание водой;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прохладный душ;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солнечные ванны.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 чего следует начинать закаливающие процедуры: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 обливания водой, имеющей температуру тела;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 обливания прохладной водой;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 обливания холодной водой;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 растирания тела полотенцем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личной гигиене относится: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чистка зубов;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чистка ковров;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смена постельного белья;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мытье рук и тела;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расчесывание волос.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Для того чтобы сохранить зубы нельзя: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есть много твердой пищи;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есть много сладкого;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есть поздно вечером.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Чтобы предотвратить заболевание зубов их необходимо чистить зубной щеткой: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два раза в день утром и вечером;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три раза в день утром, днем и вечером;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каждый раз после еды в течение дня;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причины лишнего веса: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пропуск уроков физической культуры;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избыточное питание и недостаточная двигательная активность;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избыток в пище жиров, углеводов, белков и слабые мышцы.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Избыточный вес: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укрепляет опорно-двигательный аппарат;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тренирует сердечно-сосудистую систему;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активизирует обмен веществ;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оказывает отрицательное воздействие на системы организма.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углеводов: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меде, хлебопродуктах, крупах;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мясопродуктах, рыбопродуктах;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овощах и фруктах.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жиров: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сыре, какао;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масле, свинине;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печенье, твороге.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Руки необходимо мыть с мылом: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перед приемом пищи;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после посещения туалета;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после прогулки;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Гиподинамия – это: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пониженная двигательная активность человека;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повышенная двигательная активность человека;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нехватка витаминов в организме;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чрезмерное питание.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показателям физического развития относятся: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вес тела;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походка;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продолжительность смеха;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рост;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5. окружность грудной клетки.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Всемирный день здоровья считается: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23 июня;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21 ноября;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7 апреля;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1 августа.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780AAB" w:rsidRPr="00743015" w:rsidRDefault="00780AAB" w:rsidP="00743015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780AAB" w:rsidRPr="00743015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80AAB" w:rsidRPr="00743015" w:rsidRDefault="00780AAB" w:rsidP="0074301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780AAB" w:rsidRPr="00743015" w:rsidRDefault="00780AAB" w:rsidP="00743015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780AAB" w:rsidRPr="00743015" w:rsidRDefault="00780AAB" w:rsidP="0074301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3015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безопасность.</w:t>
      </w:r>
    </w:p>
    <w:p w:rsidR="00780AAB" w:rsidRPr="00743015" w:rsidRDefault="00780AAB" w:rsidP="0074301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AAB" w:rsidRDefault="00780AAB" w:rsidP="007430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AAB" w:rsidRPr="00631675" w:rsidRDefault="00780AA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80AAB" w:rsidRPr="00631675" w:rsidSect="00AE3C0E">
      <w:head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AAB" w:rsidRDefault="00780AAB">
      <w:pPr>
        <w:spacing w:after="0" w:line="240" w:lineRule="auto"/>
      </w:pPr>
      <w:r>
        <w:separator/>
      </w:r>
    </w:p>
  </w:endnote>
  <w:endnote w:type="continuationSeparator" w:id="1">
    <w:p w:rsidR="00780AAB" w:rsidRDefault="00780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AAB" w:rsidRDefault="00780AAB">
      <w:pPr>
        <w:spacing w:after="0" w:line="240" w:lineRule="auto"/>
      </w:pPr>
      <w:r>
        <w:separator/>
      </w:r>
    </w:p>
  </w:footnote>
  <w:footnote w:type="continuationSeparator" w:id="1">
    <w:p w:rsidR="00780AAB" w:rsidRDefault="00780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AAB" w:rsidRDefault="00780AAB" w:rsidP="003404E4">
    <w:pPr>
      <w:pStyle w:val="Header"/>
      <w:jc w:val="center"/>
    </w:pPr>
    <w:fldSimple w:instr="PAGE   \* MERGEFORMAT">
      <w:r>
        <w:rPr>
          <w:noProof/>
        </w:rPr>
        <w:t>109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4A5A"/>
    <w:multiLevelType w:val="singleLevel"/>
    <w:tmpl w:val="67C2EC36"/>
    <w:lvl w:ilvl="0">
      <w:numFmt w:val="bullet"/>
      <w:lvlText w:val="-"/>
      <w:lvlJc w:val="left"/>
      <w:pPr>
        <w:tabs>
          <w:tab w:val="num" w:pos="1353"/>
        </w:tabs>
        <w:ind w:left="1353" w:hanging="360"/>
      </w:pPr>
    </w:lvl>
  </w:abstractNum>
  <w:abstractNum w:abstractNumId="3">
    <w:nsid w:val="07B96A82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540D7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281696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FE699E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929173A"/>
    <w:multiLevelType w:val="hybridMultilevel"/>
    <w:tmpl w:val="72023D1C"/>
    <w:lvl w:ilvl="0" w:tplc="57EEB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E2363E"/>
    <w:multiLevelType w:val="hybridMultilevel"/>
    <w:tmpl w:val="6E88B866"/>
    <w:lvl w:ilvl="0" w:tplc="88548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E6D6D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13"/>
  </w:num>
  <w:num w:numId="4">
    <w:abstractNumId w:val="12"/>
  </w:num>
  <w:num w:numId="5">
    <w:abstractNumId w:val="6"/>
  </w:num>
  <w:num w:numId="6">
    <w:abstractNumId w:val="15"/>
  </w:num>
  <w:num w:numId="7">
    <w:abstractNumId w:val="8"/>
  </w:num>
  <w:num w:numId="8">
    <w:abstractNumId w:val="9"/>
  </w:num>
  <w:num w:numId="9">
    <w:abstractNumId w:val="10"/>
  </w:num>
  <w:num w:numId="10">
    <w:abstractNumId w:val="5"/>
  </w:num>
  <w:num w:numId="11">
    <w:abstractNumId w:val="4"/>
  </w:num>
  <w:num w:numId="12">
    <w:abstractNumId w:val="11"/>
  </w:num>
  <w:num w:numId="13">
    <w:abstractNumId w:val="7"/>
  </w:num>
  <w:num w:numId="14">
    <w:abstractNumId w:val="16"/>
  </w:num>
  <w:num w:numId="15">
    <w:abstractNumId w:val="14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445"/>
    <w:rsid w:val="00001E66"/>
    <w:rsid w:val="000775F5"/>
    <w:rsid w:val="000B3CD7"/>
    <w:rsid w:val="000F5C56"/>
    <w:rsid w:val="001508C1"/>
    <w:rsid w:val="00177592"/>
    <w:rsid w:val="0018194D"/>
    <w:rsid w:val="00194FF7"/>
    <w:rsid w:val="00197585"/>
    <w:rsid w:val="001A2667"/>
    <w:rsid w:val="002207C3"/>
    <w:rsid w:val="002840C7"/>
    <w:rsid w:val="002865CF"/>
    <w:rsid w:val="002A463C"/>
    <w:rsid w:val="002B7478"/>
    <w:rsid w:val="00321584"/>
    <w:rsid w:val="003404E4"/>
    <w:rsid w:val="003556D9"/>
    <w:rsid w:val="003602FD"/>
    <w:rsid w:val="00361694"/>
    <w:rsid w:val="00384E57"/>
    <w:rsid w:val="003B1B06"/>
    <w:rsid w:val="003D318C"/>
    <w:rsid w:val="00407433"/>
    <w:rsid w:val="004302FA"/>
    <w:rsid w:val="00442E9B"/>
    <w:rsid w:val="00494CCA"/>
    <w:rsid w:val="004A1EF1"/>
    <w:rsid w:val="004C65B8"/>
    <w:rsid w:val="005721B4"/>
    <w:rsid w:val="00594737"/>
    <w:rsid w:val="005A41C9"/>
    <w:rsid w:val="005C12EC"/>
    <w:rsid w:val="00610DC4"/>
    <w:rsid w:val="00631675"/>
    <w:rsid w:val="0067638D"/>
    <w:rsid w:val="006B4367"/>
    <w:rsid w:val="00715404"/>
    <w:rsid w:val="00743015"/>
    <w:rsid w:val="00780AAB"/>
    <w:rsid w:val="00793935"/>
    <w:rsid w:val="007D7906"/>
    <w:rsid w:val="0082094C"/>
    <w:rsid w:val="00855F6A"/>
    <w:rsid w:val="0087637F"/>
    <w:rsid w:val="008D514A"/>
    <w:rsid w:val="008E4E66"/>
    <w:rsid w:val="00952B16"/>
    <w:rsid w:val="009762CC"/>
    <w:rsid w:val="009943E1"/>
    <w:rsid w:val="009A3494"/>
    <w:rsid w:val="009B3831"/>
    <w:rsid w:val="009F2E96"/>
    <w:rsid w:val="00A16129"/>
    <w:rsid w:val="00A5087A"/>
    <w:rsid w:val="00A619C5"/>
    <w:rsid w:val="00A62257"/>
    <w:rsid w:val="00A711E8"/>
    <w:rsid w:val="00A77293"/>
    <w:rsid w:val="00AE1ABA"/>
    <w:rsid w:val="00AE3C0E"/>
    <w:rsid w:val="00B16670"/>
    <w:rsid w:val="00B34106"/>
    <w:rsid w:val="00B57233"/>
    <w:rsid w:val="00B809E9"/>
    <w:rsid w:val="00BB10D1"/>
    <w:rsid w:val="00BB61D5"/>
    <w:rsid w:val="00BD262B"/>
    <w:rsid w:val="00BD7E85"/>
    <w:rsid w:val="00C04BFF"/>
    <w:rsid w:val="00C21796"/>
    <w:rsid w:val="00C2200F"/>
    <w:rsid w:val="00C23445"/>
    <w:rsid w:val="00C25D3D"/>
    <w:rsid w:val="00CD531F"/>
    <w:rsid w:val="00CE0E2C"/>
    <w:rsid w:val="00CE7714"/>
    <w:rsid w:val="00CF3CC1"/>
    <w:rsid w:val="00D035DF"/>
    <w:rsid w:val="00D20A7B"/>
    <w:rsid w:val="00D50319"/>
    <w:rsid w:val="00DE796A"/>
    <w:rsid w:val="00E067B5"/>
    <w:rsid w:val="00E10E0A"/>
    <w:rsid w:val="00E23D5F"/>
    <w:rsid w:val="00E313C2"/>
    <w:rsid w:val="00E3295D"/>
    <w:rsid w:val="00E3352B"/>
    <w:rsid w:val="00E70080"/>
    <w:rsid w:val="00E73B58"/>
    <w:rsid w:val="00EA0397"/>
    <w:rsid w:val="00F03BD1"/>
    <w:rsid w:val="00F23C9F"/>
    <w:rsid w:val="00F26035"/>
    <w:rsid w:val="00F87164"/>
    <w:rsid w:val="00F950F3"/>
    <w:rsid w:val="00FC4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31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E3C0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">
    <w:name w:val="Верхний колонтитул Знак"/>
    <w:basedOn w:val="DefaultParagraphFont"/>
    <w:uiPriority w:val="99"/>
    <w:semiHidden/>
    <w:rsid w:val="00AE3C0E"/>
  </w:style>
  <w:style w:type="character" w:styleId="PageNumber">
    <w:name w:val="page number"/>
    <w:basedOn w:val="DefaultParagraphFont"/>
    <w:uiPriority w:val="99"/>
    <w:rsid w:val="00AE3C0E"/>
  </w:style>
  <w:style w:type="paragraph" w:styleId="BalloonText">
    <w:name w:val="Balloon Text"/>
    <w:basedOn w:val="Normal"/>
    <w:link w:val="BalloonTextChar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1"/>
    <w:uiPriority w:val="99"/>
    <w:rsid w:val="0018194D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5F6A"/>
    <w:rPr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18194D"/>
    <w:rPr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99"/>
    <w:qFormat/>
    <w:rsid w:val="00743015"/>
    <w:pPr>
      <w:ind w:left="720"/>
    </w:pPr>
  </w:style>
  <w:style w:type="table" w:customStyle="1" w:styleId="1">
    <w:name w:val="Сетка таблицы1"/>
    <w:uiPriority w:val="99"/>
    <w:rsid w:val="0074301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74301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74301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74301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74301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87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142</TotalTime>
  <Pages>109</Pages>
  <Words>16904</Words>
  <Characters>-32766</Characters>
  <Application>Microsoft Office Outlook</Application>
  <DocSecurity>0</DocSecurity>
  <Lines>0</Lines>
  <Paragraphs>0</Paragraphs>
  <ScaleCrop>false</ScaleCrop>
  <Company>anoovpovepi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menedzment</cp:lastModifiedBy>
  <cp:revision>30</cp:revision>
  <cp:lastPrinted>2018-09-28T07:15:00Z</cp:lastPrinted>
  <dcterms:created xsi:type="dcterms:W3CDTF">2018-04-27T06:55:00Z</dcterms:created>
  <dcterms:modified xsi:type="dcterms:W3CDTF">2019-09-04T07:26:00Z</dcterms:modified>
</cp:coreProperties>
</file>