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AA" w:rsidRDefault="002D63FD" w:rsidP="007D14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33AA" w:rsidRPr="007D14CB" w:rsidRDefault="005E33AA" w:rsidP="007D14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E33AA" w:rsidRPr="007D14CB" w:rsidRDefault="005E33AA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E33AA" w:rsidRPr="007D14CB" w:rsidRDefault="005E33AA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E33AA" w:rsidRPr="007D14CB" w:rsidRDefault="005E33AA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5E33AA" w:rsidRPr="007D14CB" w:rsidRDefault="005E33AA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5E33AA" w:rsidRPr="007D14CB" w:rsidRDefault="005E33AA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5E33AA" w:rsidRPr="007D14CB" w:rsidRDefault="005E33AA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5E33AA" w:rsidRPr="007D14CB" w:rsidRDefault="005E33AA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33AA" w:rsidRPr="007D14CB" w:rsidRDefault="005E33AA" w:rsidP="007D14CB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5E33AA" w:rsidRPr="007D14CB" w:rsidRDefault="002D63FD" w:rsidP="007D14CB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3088640</wp:posOffset>
            </wp:positionH>
            <wp:positionV relativeFrom="paragraph">
              <wp:posOffset>-311785</wp:posOffset>
            </wp:positionV>
            <wp:extent cx="2910205" cy="1733550"/>
            <wp:effectExtent l="19050" t="0" r="4445" b="0"/>
            <wp:wrapNone/>
            <wp:docPr id="3" name="Рисунок 3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33AA"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Проректор </w:t>
      </w:r>
    </w:p>
    <w:p w:rsidR="005E33AA" w:rsidRPr="007D14CB" w:rsidRDefault="005E33AA" w:rsidP="007D14CB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>по учебно-методической работе</w:t>
      </w:r>
    </w:p>
    <w:p w:rsidR="005E33AA" w:rsidRPr="007D14CB" w:rsidRDefault="005E33AA" w:rsidP="007D14CB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А.Ю.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Жильников</w:t>
      </w:r>
      <w:proofErr w:type="spellEnd"/>
    </w:p>
    <w:p w:rsidR="005E33AA" w:rsidRPr="007D14CB" w:rsidRDefault="005E33AA" w:rsidP="007D14CB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«____» _____________ 20____ г. </w:t>
      </w:r>
    </w:p>
    <w:p w:rsidR="005E33AA" w:rsidRPr="007D14CB" w:rsidRDefault="005E33AA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5E33AA" w:rsidRPr="007D14CB" w:rsidRDefault="005E33AA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3AA" w:rsidRPr="00C4068B" w:rsidRDefault="005E33AA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D14CB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ab/>
      </w:r>
      <w:r w:rsidR="000B686A">
        <w:rPr>
          <w:rFonts w:ascii="Times New Roman" w:hAnsi="Times New Roman" w:cs="Times New Roman"/>
          <w:sz w:val="28"/>
          <w:szCs w:val="28"/>
          <w:u w:val="single"/>
          <w:lang w:eastAsia="ru-RU"/>
        </w:rPr>
        <w:t>Б</w:t>
      </w:r>
      <w:proofErr w:type="gramStart"/>
      <w:r w:rsidR="000B686A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proofErr w:type="gramEnd"/>
      <w:r w:rsidR="000B686A">
        <w:rPr>
          <w:rFonts w:ascii="Times New Roman" w:hAnsi="Times New Roman" w:cs="Times New Roman"/>
          <w:sz w:val="28"/>
          <w:szCs w:val="28"/>
          <w:u w:val="single"/>
          <w:lang w:eastAsia="ru-RU"/>
        </w:rPr>
        <w:t>.Б.07</w:t>
      </w:r>
      <w:r w:rsidRPr="00C4068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Физическая культура и спорт</w:t>
      </w:r>
      <w:r w:rsidRPr="00C4068B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E33AA" w:rsidRPr="007D14CB" w:rsidRDefault="005E33AA" w:rsidP="007D14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7D14CB">
        <w:rPr>
          <w:rFonts w:ascii="Times New Roman" w:hAnsi="Times New Roman" w:cs="Times New Roman"/>
          <w:sz w:val="20"/>
          <w:szCs w:val="20"/>
          <w:lang w:eastAsia="ru-RU"/>
        </w:rPr>
        <w:t>(наименование дисциплины (модуля))</w:t>
      </w:r>
    </w:p>
    <w:p w:rsidR="005E33AA" w:rsidRPr="007D14CB" w:rsidRDefault="005E33AA" w:rsidP="007D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E33AA" w:rsidRPr="00F358CA" w:rsidRDefault="005E33AA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358C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="000B686A">
        <w:rPr>
          <w:rFonts w:ascii="Times New Roman" w:hAnsi="Times New Roman" w:cs="Times New Roman"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E33AA" w:rsidRPr="00F358CA" w:rsidRDefault="005E33AA" w:rsidP="007D14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358CA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5E33AA" w:rsidRPr="00F358CA" w:rsidRDefault="005E33AA" w:rsidP="007D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F358CA" w:rsidRDefault="005E33AA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358CA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="000B686A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Психология</w:t>
      </w:r>
      <w:r w:rsidRPr="00F358CA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E33AA" w:rsidRPr="00F358CA" w:rsidRDefault="005E33AA" w:rsidP="007D14CB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58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358CA"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5E33AA" w:rsidRPr="00F358CA" w:rsidRDefault="005E33AA" w:rsidP="007D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F358CA" w:rsidRDefault="005E33AA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358CA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  <w:t>Бакалавр</w:t>
      </w:r>
      <w:r w:rsidRPr="00F358CA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E33AA" w:rsidRPr="00F358CA" w:rsidRDefault="005E33AA" w:rsidP="007D14CB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58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358CA">
        <w:rPr>
          <w:rFonts w:ascii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5E33AA" w:rsidRPr="00F358CA" w:rsidRDefault="005E33AA" w:rsidP="007D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F358CA" w:rsidRDefault="005E33AA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358CA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  <w:t>Очная, заочная</w:t>
      </w:r>
      <w:r w:rsidRPr="00F358CA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E33AA" w:rsidRPr="007D14CB" w:rsidRDefault="005E33AA" w:rsidP="007D14CB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D14CB">
        <w:rPr>
          <w:rFonts w:ascii="Times New Roman" w:hAnsi="Times New Roman" w:cs="Times New Roman"/>
          <w:sz w:val="20"/>
          <w:szCs w:val="20"/>
          <w:lang w:eastAsia="ru-RU"/>
        </w:rPr>
        <w:t>(очная, очно-заочная, заочная)</w:t>
      </w: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B932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7D14CB">
        <w:rPr>
          <w:rFonts w:ascii="Times New Roman" w:hAnsi="Times New Roman" w:cs="Times New Roman"/>
          <w:sz w:val="28"/>
          <w:szCs w:val="28"/>
          <w:lang w:eastAsia="ar-SA"/>
        </w:rPr>
        <w:t>Рекомендована</w:t>
      </w:r>
      <w:proofErr w:type="gramEnd"/>
      <w:r w:rsidRPr="007D14CB">
        <w:rPr>
          <w:rFonts w:ascii="Times New Roman" w:hAnsi="Times New Roman" w:cs="Times New Roman"/>
          <w:sz w:val="28"/>
          <w:szCs w:val="28"/>
          <w:lang w:eastAsia="ar-SA"/>
        </w:rPr>
        <w:t xml:space="preserve"> к использ</w:t>
      </w:r>
      <w:r>
        <w:rPr>
          <w:rFonts w:ascii="Times New Roman" w:hAnsi="Times New Roman" w:cs="Times New Roman"/>
          <w:sz w:val="28"/>
          <w:szCs w:val="28"/>
          <w:lang w:eastAsia="ar-SA"/>
        </w:rPr>
        <w:t>ованию Филиалами АНОО ВО «ВЭПИ»</w:t>
      </w: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>Воронеж 2018</w:t>
      </w:r>
    </w:p>
    <w:p w:rsidR="0061185B" w:rsidRPr="0061185B" w:rsidRDefault="005E33AA" w:rsidP="007F08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="007F08E9" w:rsidRPr="004B1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7F08E9" w:rsidRPr="004B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7F08E9" w:rsidRPr="004B1802">
        <w:rPr>
          <w:rFonts w:ascii="Times New Roman" w:hAnsi="Times New Roman" w:cs="Times New Roman"/>
          <w:sz w:val="28"/>
          <w:szCs w:val="28"/>
          <w:lang w:eastAsia="ar-SA"/>
        </w:rPr>
        <w:t>37.03.01 Психология направленность (профиль) «Психология».</w:t>
      </w:r>
    </w:p>
    <w:p w:rsidR="0061185B" w:rsidRPr="0061185B" w:rsidRDefault="0061185B" w:rsidP="006118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185B" w:rsidRPr="0061185B" w:rsidRDefault="0061185B" w:rsidP="0061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118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61185B" w:rsidRPr="0061185B" w:rsidRDefault="002D63FD" w:rsidP="0061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0</wp:posOffset>
            </wp:positionV>
            <wp:extent cx="6021705" cy="474980"/>
            <wp:effectExtent l="19050" t="0" r="0" b="0"/>
            <wp:wrapNone/>
            <wp:docPr id="9" name="Рисунок 9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70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185B" w:rsidRPr="0061185B" w:rsidRDefault="0061185B" w:rsidP="0061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5B" w:rsidRPr="0061185B" w:rsidRDefault="002D63FD" w:rsidP="0061185B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66040</wp:posOffset>
            </wp:positionV>
            <wp:extent cx="1522730" cy="563245"/>
            <wp:effectExtent l="19050" t="0" r="1270" b="0"/>
            <wp:wrapNone/>
            <wp:docPr id="7" name="Рисунок 7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185B" w:rsidRPr="0061185B" w:rsidRDefault="0061185B" w:rsidP="0061185B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61185B" w:rsidRPr="0061185B" w:rsidRDefault="0061185B" w:rsidP="0061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5B" w:rsidRPr="0061185B" w:rsidRDefault="0061185B" w:rsidP="0061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5B" w:rsidRPr="0061185B" w:rsidRDefault="0061185B" w:rsidP="0061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61185B" w:rsidRPr="0061185B" w:rsidRDefault="002D63FD" w:rsidP="0061185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53340</wp:posOffset>
            </wp:positionV>
            <wp:extent cx="1028700" cy="698500"/>
            <wp:effectExtent l="19050" t="0" r="0" b="0"/>
            <wp:wrapNone/>
            <wp:docPr id="8" name="Рисунок 8" descr="шеле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шелестов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185B" w:rsidRPr="0061185B" w:rsidRDefault="0061185B" w:rsidP="0061185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11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Доцент                                                                                               В.С. Шелестов</w:t>
      </w:r>
    </w:p>
    <w:p w:rsidR="005E33AA" w:rsidRPr="007D14CB" w:rsidRDefault="005E33AA" w:rsidP="006118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5E33AA" w:rsidRDefault="005E33AA" w:rsidP="007E7551">
      <w:pPr>
        <w:spacing w:after="0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 w:type="page"/>
      </w:r>
      <w:r w:rsidRPr="007D14CB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5E33AA" w:rsidRPr="007D14CB" w:rsidRDefault="005E33AA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5E33AA" w:rsidRDefault="005E33AA" w:rsidP="007D14C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FD9">
        <w:rPr>
          <w:rFonts w:ascii="Times New Roman" w:hAnsi="Times New Roman" w:cs="Times New Roman"/>
          <w:sz w:val="28"/>
          <w:szCs w:val="28"/>
          <w:lang w:eastAsia="ru-RU"/>
        </w:rPr>
        <w:t>«Физическая культура и спорт»</w:t>
      </w:r>
      <w:r w:rsidRPr="000C2F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0C2FD9">
        <w:rPr>
          <w:rFonts w:ascii="Times New Roman" w:hAnsi="Times New Roman" w:cs="Times New Roman"/>
          <w:sz w:val="28"/>
          <w:szCs w:val="28"/>
          <w:lang w:eastAsia="ru-RU"/>
        </w:rPr>
        <w:t>формирование способности использовать методы и средства физической</w:t>
      </w:r>
      <w:r w:rsidR="00327E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FD9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культуры </w:t>
      </w:r>
      <w:r w:rsidR="00327E99">
        <w:rPr>
          <w:rFonts w:ascii="Times New Roman" w:hAnsi="Times New Roman" w:cs="Times New Roman"/>
          <w:sz w:val="28"/>
          <w:szCs w:val="28"/>
          <w:lang w:eastAsia="ru-RU"/>
        </w:rPr>
        <w:t xml:space="preserve">и спорта </w:t>
      </w:r>
      <w:r w:rsidRPr="000C2FD9">
        <w:rPr>
          <w:rFonts w:ascii="Times New Roman" w:hAnsi="Times New Roman" w:cs="Times New Roman"/>
          <w:sz w:val="28"/>
          <w:szCs w:val="28"/>
          <w:lang w:eastAsia="ru-RU"/>
        </w:rPr>
        <w:t xml:space="preserve">для обеспечения полноценной социальной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и профессиональной деятельности.</w:t>
      </w:r>
    </w:p>
    <w:p w:rsidR="005E33AA" w:rsidRDefault="005E33AA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E33AA" w:rsidRDefault="005E33AA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5E33AA" w:rsidRPr="007D14CB" w:rsidRDefault="005E33AA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E33AA" w:rsidRPr="001A3963" w:rsidRDefault="005E33AA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2.1. </w:t>
      </w:r>
      <w:r w:rsidR="002813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Способствовать формированию знаний об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C2F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основны</w:t>
      </w:r>
      <w:r w:rsidR="002813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х</w:t>
      </w:r>
      <w:r w:rsidRPr="000C2F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средства</w:t>
      </w:r>
      <w:r w:rsidR="002813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х</w:t>
      </w:r>
      <w:r w:rsidRPr="000C2F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и метод</w:t>
      </w:r>
      <w:r w:rsidR="002813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ах</w:t>
      </w:r>
      <w:r w:rsidRPr="000C2F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физического самосовершенствования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5E33AA" w:rsidRPr="003F4ADA" w:rsidRDefault="005E33AA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2.2.</w:t>
      </w:r>
      <w:r w:rsidRPr="003F4ADA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813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Способствовать формированию умений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C2F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подбирать и применять методы и средства физической культуры </w:t>
      </w:r>
      <w:r w:rsidR="00327E9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и спорта </w:t>
      </w:r>
      <w:r w:rsidRPr="000C2F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для совершенствова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ния основных физических качеств</w:t>
      </w:r>
      <w:r w:rsidRPr="003F4ADA">
        <w:rPr>
          <w:rFonts w:ascii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5E33AA" w:rsidRPr="003F4ADA" w:rsidRDefault="005E33AA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2.3</w:t>
      </w:r>
      <w:r w:rsidRPr="001A396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  <w:r w:rsidRPr="003F4ADA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813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Способствовать формированию </w:t>
      </w:r>
      <w:proofErr w:type="gramStart"/>
      <w:r w:rsidR="002813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навыков</w:t>
      </w:r>
      <w:r w:rsidRPr="000C2F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реализации программы совершенствования физических качес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тв</w:t>
      </w:r>
      <w:proofErr w:type="gramEnd"/>
      <w:r w:rsidRPr="003F4ADA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E33AA" w:rsidRPr="007D14CB" w:rsidRDefault="005E33AA" w:rsidP="007D14CB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E33AA" w:rsidRPr="007D14CB" w:rsidRDefault="005E33AA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A39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5E33AA" w:rsidRPr="007D14CB" w:rsidRDefault="005E33AA" w:rsidP="007D14C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</w:p>
    <w:p w:rsidR="005E33AA" w:rsidRPr="007D14CB" w:rsidRDefault="005E33AA" w:rsidP="007D14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исциплина </w:t>
      </w:r>
      <w:r w:rsidRPr="000C2FD9">
        <w:rPr>
          <w:rFonts w:ascii="Times New Roman" w:hAnsi="Times New Roman" w:cs="Times New Roman"/>
          <w:sz w:val="28"/>
          <w:szCs w:val="28"/>
          <w:lang w:eastAsia="ru-RU"/>
        </w:rPr>
        <w:t xml:space="preserve">«Физическая культура и спорт»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относится к </w:t>
      </w:r>
      <w:r>
        <w:rPr>
          <w:rFonts w:ascii="Times New Roman" w:hAnsi="Times New Roman" w:cs="Times New Roman"/>
          <w:sz w:val="28"/>
          <w:szCs w:val="28"/>
          <w:lang w:eastAsia="ru-RU"/>
        </w:rPr>
        <w:t>базовой части дисциплин учебного плана.</w:t>
      </w:r>
    </w:p>
    <w:p w:rsidR="005E33AA" w:rsidRPr="00B932D4" w:rsidRDefault="00281313" w:rsidP="00B932D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данной дисциплины </w:t>
      </w:r>
      <w:r w:rsidRPr="00281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 знания,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 навыки, формируемые предшествующими 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дисциплинами: </w:t>
      </w:r>
      <w:r w:rsidR="005E33AA" w:rsidRPr="000C2FD9">
        <w:rPr>
          <w:rFonts w:ascii="Times New Roman" w:hAnsi="Times New Roman" w:cs="Times New Roman"/>
          <w:sz w:val="28"/>
          <w:szCs w:val="28"/>
          <w:lang w:eastAsia="ru-RU"/>
        </w:rPr>
        <w:t>«Физическая культура» в общеобразовательной организации.</w:t>
      </w:r>
    </w:p>
    <w:p w:rsidR="005E33AA" w:rsidRPr="001D42A7" w:rsidRDefault="005E33AA" w:rsidP="001D42A7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32D4">
        <w:rPr>
          <w:rFonts w:ascii="Times New Roman" w:hAnsi="Times New Roman" w:cs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281313" w:rsidRPr="00281313">
        <w:rPr>
          <w:rFonts w:ascii="Times New Roman" w:hAnsi="Times New Roman" w:cs="Times New Roman"/>
          <w:sz w:val="28"/>
          <w:szCs w:val="28"/>
          <w:lang w:eastAsia="ru-RU"/>
        </w:rPr>
        <w:t>Элективные дисциплины по физической культуре и спорту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81313" w:rsidRPr="00281313" w:rsidRDefault="00281313" w:rsidP="00281313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81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</w:t>
      </w:r>
      <w:r w:rsidRPr="0028131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Pr="00281313">
        <w:rPr>
          <w:rFonts w:ascii="Times New Roman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Pr="0028131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Pr="00281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5E33AA" w:rsidRDefault="005E33AA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5E33AA" w:rsidRPr="007D14CB" w:rsidRDefault="005E33AA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изучения дисциплины (модуля) </w:t>
      </w:r>
      <w:r w:rsidRPr="000C2FD9">
        <w:rPr>
          <w:rFonts w:ascii="Times New Roman" w:hAnsi="Times New Roman" w:cs="Times New Roman"/>
          <w:sz w:val="28"/>
          <w:szCs w:val="28"/>
          <w:lang w:eastAsia="ru-RU"/>
        </w:rPr>
        <w:t xml:space="preserve">«Физическая культура и спорт»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5E33AA" w:rsidRPr="007D14CB" w:rsidRDefault="005E33AA" w:rsidP="007D14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984"/>
        <w:gridCol w:w="1904"/>
        <w:gridCol w:w="1783"/>
        <w:gridCol w:w="1841"/>
      </w:tblGrid>
      <w:tr w:rsidR="005E33AA" w:rsidRPr="00592B32" w:rsidTr="00327E99">
        <w:tc>
          <w:tcPr>
            <w:tcW w:w="648" w:type="dxa"/>
            <w:vMerge w:val="restart"/>
            <w:vAlign w:val="center"/>
          </w:tcPr>
          <w:p w:rsidR="005E33AA" w:rsidRPr="007D14CB" w:rsidRDefault="005E33AA" w:rsidP="00327E9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E33AA" w:rsidRPr="007D14CB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vAlign w:val="center"/>
          </w:tcPr>
          <w:p w:rsidR="005E33AA" w:rsidRPr="007D14CB" w:rsidRDefault="005E33AA" w:rsidP="00327E9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5E33AA" w:rsidRPr="007D14CB" w:rsidRDefault="005E33AA" w:rsidP="00327E9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5E33AA" w:rsidRPr="007D14CB" w:rsidRDefault="005E33AA" w:rsidP="00327E9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  <w:vAlign w:val="center"/>
          </w:tcPr>
          <w:p w:rsidR="005E33AA" w:rsidRPr="007D14CB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5E33AA" w:rsidRPr="00592B32" w:rsidTr="00327E99">
        <w:tc>
          <w:tcPr>
            <w:tcW w:w="648" w:type="dxa"/>
            <w:vMerge/>
            <w:vAlign w:val="center"/>
          </w:tcPr>
          <w:p w:rsidR="005E33AA" w:rsidRPr="007D14CB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5E33AA" w:rsidRPr="007D14CB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E33AA" w:rsidRPr="007D14CB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5E33AA" w:rsidRPr="007D14CB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5E33AA" w:rsidRPr="007D14CB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5E33AA" w:rsidRPr="007D14CB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5E33AA" w:rsidRPr="00592B32" w:rsidTr="00327E99">
        <w:tc>
          <w:tcPr>
            <w:tcW w:w="648" w:type="dxa"/>
            <w:vAlign w:val="center"/>
          </w:tcPr>
          <w:p w:rsidR="005E33AA" w:rsidRPr="007D14CB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7" w:type="dxa"/>
            <w:vAlign w:val="center"/>
          </w:tcPr>
          <w:p w:rsidR="005E33AA" w:rsidRPr="007D14CB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1984" w:type="dxa"/>
            <w:vAlign w:val="center"/>
          </w:tcPr>
          <w:p w:rsidR="005E33AA" w:rsidRPr="007D14CB" w:rsidRDefault="000B686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B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использовать методы и средства физической культуры для </w:t>
            </w:r>
            <w:r w:rsidRPr="000B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полноценной социальной и профессиональной деятельности</w:t>
            </w:r>
          </w:p>
        </w:tc>
        <w:tc>
          <w:tcPr>
            <w:tcW w:w="1904" w:type="dxa"/>
            <w:vAlign w:val="center"/>
          </w:tcPr>
          <w:p w:rsidR="005E33AA" w:rsidRPr="007D14CB" w:rsidRDefault="000B686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роль и значение физической культуры в развитии общества и человека; роль </w:t>
            </w:r>
            <w:r w:rsidRPr="000B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значение занятий физической культурой в укреплении здоровья человека, профилактике вредных привычек, ведении здорового образа жизни; особенности содержания и направленности различных систем физических упражнений, их оздоровительную и развивающую эффективность</w:t>
            </w:r>
          </w:p>
        </w:tc>
        <w:tc>
          <w:tcPr>
            <w:tcW w:w="1783" w:type="dxa"/>
            <w:vAlign w:val="center"/>
          </w:tcPr>
          <w:p w:rsidR="005E33AA" w:rsidRPr="007D14CB" w:rsidRDefault="000B686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управлять своим физическим здоровьем, самостоятельно заниматься </w:t>
            </w:r>
            <w:r w:rsidRPr="000B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различными видами спорта, современными двигательными и оздоровительными системами</w:t>
            </w:r>
          </w:p>
        </w:tc>
        <w:tc>
          <w:tcPr>
            <w:tcW w:w="1841" w:type="dxa"/>
            <w:vAlign w:val="center"/>
          </w:tcPr>
          <w:p w:rsidR="005E33AA" w:rsidRPr="007D14CB" w:rsidRDefault="000B686A" w:rsidP="00327E9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навыками разработки комплексов упражнений, направленных на укрепление </w:t>
            </w:r>
            <w:r w:rsidRPr="000B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здоровья, навыками ведения здорового образа жизни</w:t>
            </w:r>
            <w:r w:rsidR="003969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969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</w:tc>
      </w:tr>
    </w:tbl>
    <w:p w:rsidR="005E33AA" w:rsidRPr="007D14CB" w:rsidRDefault="005E33AA" w:rsidP="007D14C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385433578"/>
      <w:bookmarkStart w:id="1" w:name="_Toc385491864"/>
    </w:p>
    <w:p w:rsidR="005E33AA" w:rsidRPr="007D14CB" w:rsidRDefault="005E33AA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Структура и содержание дисциплины (модуля)</w:t>
      </w:r>
    </w:p>
    <w:p w:rsidR="005E33AA" w:rsidRPr="007D14CB" w:rsidRDefault="005E33AA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5E33AA" w:rsidRPr="007D14CB" w:rsidRDefault="005E33AA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5E33AA" w:rsidRPr="007D14CB" w:rsidRDefault="005E33AA" w:rsidP="00B932D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3AA" w:rsidRPr="007D14CB" w:rsidRDefault="005E33AA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5.1.1.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5E33AA" w:rsidRPr="007D14CB" w:rsidRDefault="005E33AA" w:rsidP="007D14C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5E33AA" w:rsidRPr="00592B32">
        <w:tc>
          <w:tcPr>
            <w:tcW w:w="5070" w:type="dxa"/>
            <w:gridSpan w:val="2"/>
            <w:vMerge w:val="restart"/>
            <w:vAlign w:val="center"/>
          </w:tcPr>
          <w:p w:rsidR="005E33AA" w:rsidRPr="007D14CB" w:rsidRDefault="005E33A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5E33AA" w:rsidRPr="007D14CB" w:rsidRDefault="005E33A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5E33AA" w:rsidRPr="007D14CB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5E33AA" w:rsidRPr="001D42A7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5E33AA" w:rsidRPr="00592B32">
        <w:tc>
          <w:tcPr>
            <w:tcW w:w="5070" w:type="dxa"/>
            <w:gridSpan w:val="2"/>
            <w:vMerge/>
            <w:vAlign w:val="center"/>
          </w:tcPr>
          <w:p w:rsidR="005E33AA" w:rsidRPr="007D14CB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5E33AA" w:rsidRPr="007D14CB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5E33AA" w:rsidRPr="001D42A7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</w:tr>
      <w:tr w:rsidR="005E33AA" w:rsidRPr="00592B32">
        <w:tc>
          <w:tcPr>
            <w:tcW w:w="5070" w:type="dxa"/>
            <w:gridSpan w:val="2"/>
            <w:vMerge/>
            <w:vAlign w:val="center"/>
          </w:tcPr>
          <w:p w:rsidR="005E33AA" w:rsidRPr="007D14CB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5E33AA" w:rsidRPr="007D14CB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5E33AA" w:rsidRPr="001D42A7" w:rsidRDefault="005E33A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5E33AA" w:rsidRPr="00592B32">
        <w:trPr>
          <w:trHeight w:val="300"/>
        </w:trPr>
        <w:tc>
          <w:tcPr>
            <w:tcW w:w="5070" w:type="dxa"/>
            <w:gridSpan w:val="2"/>
          </w:tcPr>
          <w:p w:rsidR="005E33AA" w:rsidRPr="007D14CB" w:rsidRDefault="005E33AA" w:rsidP="007D14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5E33AA" w:rsidRPr="007D14CB" w:rsidRDefault="00196AC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19" w:type="dxa"/>
            <w:vAlign w:val="center"/>
          </w:tcPr>
          <w:p w:rsidR="005E33AA" w:rsidRPr="007D14CB" w:rsidRDefault="00196AC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E33AA" w:rsidRPr="00592B32">
        <w:trPr>
          <w:trHeight w:val="596"/>
        </w:trPr>
        <w:tc>
          <w:tcPr>
            <w:tcW w:w="5070" w:type="dxa"/>
            <w:gridSpan w:val="2"/>
          </w:tcPr>
          <w:p w:rsidR="005E33AA" w:rsidRPr="007D14CB" w:rsidRDefault="005E33AA" w:rsidP="00B932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5E33AA" w:rsidRPr="007D14CB" w:rsidRDefault="005E33AA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5E33AA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33AA" w:rsidRPr="007D14CB" w:rsidRDefault="00281313" w:rsidP="001D42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6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5E33AA" w:rsidRDefault="005E33A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33AA" w:rsidRPr="007D14CB" w:rsidRDefault="00281313" w:rsidP="001D42A7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6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33AA" w:rsidRPr="00592B32">
        <w:tc>
          <w:tcPr>
            <w:tcW w:w="5070" w:type="dxa"/>
            <w:gridSpan w:val="2"/>
          </w:tcPr>
          <w:p w:rsidR="005E33AA" w:rsidRPr="007D14CB" w:rsidRDefault="005E33AA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5E33AA" w:rsidRPr="007D14CB" w:rsidRDefault="00281313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6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5E33AA" w:rsidRPr="007D14CB" w:rsidRDefault="0028131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6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33AA" w:rsidRPr="00592B32">
        <w:tc>
          <w:tcPr>
            <w:tcW w:w="5070" w:type="dxa"/>
            <w:gridSpan w:val="2"/>
          </w:tcPr>
          <w:p w:rsidR="005E33AA" w:rsidRPr="007D14CB" w:rsidRDefault="005E33AA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5E33AA" w:rsidRPr="007D14CB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5E33AA" w:rsidRPr="007D14CB" w:rsidRDefault="005E33A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33AA" w:rsidRPr="00592B32">
        <w:tc>
          <w:tcPr>
            <w:tcW w:w="5070" w:type="dxa"/>
            <w:gridSpan w:val="2"/>
          </w:tcPr>
          <w:p w:rsidR="005E33AA" w:rsidRPr="007D14CB" w:rsidRDefault="00281313" w:rsidP="001D42A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3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2813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2813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5E33AA" w:rsidRPr="007D14CB" w:rsidRDefault="00196AC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5E33AA" w:rsidRPr="007D14CB" w:rsidRDefault="00196AC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33AA" w:rsidRPr="00592B32">
        <w:tc>
          <w:tcPr>
            <w:tcW w:w="2808" w:type="dxa"/>
            <w:vMerge w:val="restart"/>
          </w:tcPr>
          <w:p w:rsidR="005E33AA" w:rsidRPr="007D14CB" w:rsidRDefault="005E33A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5E33AA" w:rsidRPr="007D14CB" w:rsidRDefault="005E33A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5E33AA" w:rsidRPr="007D14CB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519" w:type="dxa"/>
            <w:vAlign w:val="center"/>
          </w:tcPr>
          <w:p w:rsidR="005E33AA" w:rsidRPr="007D14CB" w:rsidRDefault="005E33A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5E33AA" w:rsidRPr="00592B32">
        <w:tc>
          <w:tcPr>
            <w:tcW w:w="2808" w:type="dxa"/>
            <w:vMerge/>
          </w:tcPr>
          <w:p w:rsidR="005E33AA" w:rsidRPr="007D14CB" w:rsidRDefault="005E33A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5E33AA" w:rsidRPr="007D14CB" w:rsidRDefault="005E33A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5E33AA" w:rsidRPr="007D14CB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5E33AA" w:rsidRPr="007D14CB" w:rsidRDefault="005E33A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33AA" w:rsidRPr="00592B32">
        <w:tc>
          <w:tcPr>
            <w:tcW w:w="2808" w:type="dxa"/>
            <w:vMerge w:val="restart"/>
          </w:tcPr>
          <w:p w:rsidR="005E33AA" w:rsidRPr="007D14CB" w:rsidRDefault="005E33A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5E33AA" w:rsidRPr="007D14CB" w:rsidRDefault="005E33A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5E33AA" w:rsidRPr="007D14CB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19" w:type="dxa"/>
            <w:vAlign w:val="center"/>
          </w:tcPr>
          <w:p w:rsidR="005E33AA" w:rsidRPr="007D14CB" w:rsidRDefault="005E33A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5E33AA" w:rsidRPr="00592B32">
        <w:tc>
          <w:tcPr>
            <w:tcW w:w="2808" w:type="dxa"/>
            <w:vMerge/>
          </w:tcPr>
          <w:p w:rsidR="005E33AA" w:rsidRPr="007D14CB" w:rsidRDefault="005E33A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5E33AA" w:rsidRPr="007D14CB" w:rsidRDefault="005E33A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5E33AA" w:rsidRPr="007D14CB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vAlign w:val="center"/>
          </w:tcPr>
          <w:p w:rsidR="005E33AA" w:rsidRPr="007D14CB" w:rsidRDefault="005E33A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E33AA" w:rsidRPr="007D14CB" w:rsidRDefault="005E33AA" w:rsidP="007D14CB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5E33AA" w:rsidRPr="007D14CB" w:rsidRDefault="005E33AA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5.1.2.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5E33AA" w:rsidRDefault="005E33AA" w:rsidP="007D14C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0B686A" w:rsidRPr="007D14CB" w:rsidRDefault="000B686A" w:rsidP="007D14C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5E33AA" w:rsidRPr="00592B32">
        <w:tc>
          <w:tcPr>
            <w:tcW w:w="5070" w:type="dxa"/>
            <w:gridSpan w:val="2"/>
            <w:vMerge w:val="restart"/>
            <w:vAlign w:val="center"/>
          </w:tcPr>
          <w:p w:rsidR="005E33AA" w:rsidRPr="007D14CB" w:rsidRDefault="005E33A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5E33AA" w:rsidRPr="001D42A7" w:rsidRDefault="000B686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</w:tr>
      <w:tr w:rsidR="005E33AA" w:rsidRPr="00592B32">
        <w:tc>
          <w:tcPr>
            <w:tcW w:w="5070" w:type="dxa"/>
            <w:gridSpan w:val="2"/>
            <w:vMerge/>
            <w:vAlign w:val="center"/>
          </w:tcPr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5E33AA" w:rsidRPr="001D42A7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</w:tr>
      <w:tr w:rsidR="005E33AA" w:rsidRPr="00592B32">
        <w:tc>
          <w:tcPr>
            <w:tcW w:w="5070" w:type="dxa"/>
            <w:gridSpan w:val="2"/>
            <w:vMerge/>
            <w:vAlign w:val="center"/>
          </w:tcPr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5E33AA" w:rsidRPr="001D42A7" w:rsidRDefault="005E33A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5E33AA" w:rsidRPr="00592B32">
        <w:trPr>
          <w:trHeight w:val="300"/>
        </w:trPr>
        <w:tc>
          <w:tcPr>
            <w:tcW w:w="5070" w:type="dxa"/>
            <w:gridSpan w:val="2"/>
          </w:tcPr>
          <w:p w:rsidR="005E33AA" w:rsidRPr="007D14CB" w:rsidRDefault="005E33AA" w:rsidP="00E377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vAlign w:val="center"/>
          </w:tcPr>
          <w:p w:rsidR="005E33AA" w:rsidRPr="007D14CB" w:rsidRDefault="005E33A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33AA" w:rsidRPr="00592B32">
        <w:trPr>
          <w:trHeight w:val="596"/>
        </w:trPr>
        <w:tc>
          <w:tcPr>
            <w:tcW w:w="5070" w:type="dxa"/>
            <w:gridSpan w:val="2"/>
          </w:tcPr>
          <w:p w:rsidR="005E33AA" w:rsidRPr="007D14CB" w:rsidRDefault="005E33AA" w:rsidP="00E377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5E33AA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vAlign w:val="center"/>
          </w:tcPr>
          <w:p w:rsidR="005E33AA" w:rsidRDefault="005E33A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33AA" w:rsidRPr="007D14CB" w:rsidRDefault="005E33A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33AA" w:rsidRPr="00592B32">
        <w:tc>
          <w:tcPr>
            <w:tcW w:w="5070" w:type="dxa"/>
            <w:gridSpan w:val="2"/>
          </w:tcPr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5E33AA" w:rsidRPr="007D14CB" w:rsidRDefault="005E33A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33AA" w:rsidRPr="00592B32">
        <w:tc>
          <w:tcPr>
            <w:tcW w:w="5070" w:type="dxa"/>
            <w:gridSpan w:val="2"/>
          </w:tcPr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5E33AA" w:rsidRPr="007D14CB" w:rsidRDefault="005E33A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33AA" w:rsidRPr="00592B32">
        <w:tc>
          <w:tcPr>
            <w:tcW w:w="5070" w:type="dxa"/>
            <w:gridSpan w:val="2"/>
          </w:tcPr>
          <w:p w:rsidR="005E33AA" w:rsidRPr="007D14CB" w:rsidRDefault="00281313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3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2813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2813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5E33AA" w:rsidRPr="007D14CB" w:rsidRDefault="000B686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19" w:type="dxa"/>
            <w:vAlign w:val="center"/>
          </w:tcPr>
          <w:p w:rsidR="005E33AA" w:rsidRPr="007D14CB" w:rsidRDefault="000B686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5E33AA" w:rsidRPr="00592B32">
        <w:tc>
          <w:tcPr>
            <w:tcW w:w="2808" w:type="dxa"/>
            <w:vMerge w:val="restart"/>
          </w:tcPr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519" w:type="dxa"/>
            <w:vAlign w:val="center"/>
          </w:tcPr>
          <w:p w:rsidR="005E33AA" w:rsidRPr="007D14CB" w:rsidRDefault="005E33A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5E33AA" w:rsidRPr="00592B32">
        <w:tc>
          <w:tcPr>
            <w:tcW w:w="2808" w:type="dxa"/>
            <w:vMerge/>
          </w:tcPr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5E33AA" w:rsidRPr="007D14CB" w:rsidRDefault="000B686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5E33AA" w:rsidRPr="007D14CB" w:rsidRDefault="000B686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33AA" w:rsidRPr="00592B32">
        <w:tc>
          <w:tcPr>
            <w:tcW w:w="2808" w:type="dxa"/>
            <w:vMerge w:val="restart"/>
          </w:tcPr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19" w:type="dxa"/>
            <w:vAlign w:val="center"/>
          </w:tcPr>
          <w:p w:rsidR="005E33AA" w:rsidRPr="007D14CB" w:rsidRDefault="005E33A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5E33AA" w:rsidRPr="00592B32">
        <w:tc>
          <w:tcPr>
            <w:tcW w:w="2808" w:type="dxa"/>
            <w:vMerge/>
          </w:tcPr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vAlign w:val="center"/>
          </w:tcPr>
          <w:p w:rsidR="005E33AA" w:rsidRPr="007D14CB" w:rsidRDefault="005E33A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E33AA" w:rsidRPr="007D14CB" w:rsidRDefault="005E33AA" w:rsidP="007D14CB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5E33AA" w:rsidRPr="007D14CB" w:rsidRDefault="005E33AA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5.2.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5E33AA" w:rsidRPr="007D14CB" w:rsidRDefault="005E33AA" w:rsidP="00B932D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5.2.1. </w:t>
      </w:r>
      <w:r w:rsidRPr="007D14CB">
        <w:rPr>
          <w:rFonts w:ascii="Times New Roman" w:hAnsi="Times New Roman" w:cs="Times New Roman"/>
          <w:sz w:val="28"/>
          <w:szCs w:val="28"/>
          <w:lang w:eastAsia="ar-SA"/>
        </w:rPr>
        <w:t>Содержание дисциплины</w:t>
      </w:r>
      <w:r w:rsidRPr="007D14CB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7D14CB">
        <w:rPr>
          <w:rFonts w:ascii="Times New Roman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5E33AA" w:rsidRPr="007D14CB" w:rsidRDefault="005E33AA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055" w:type="pct"/>
        <w:tblInd w:w="-106" w:type="dxa"/>
        <w:tblLook w:val="0000"/>
      </w:tblPr>
      <w:tblGrid>
        <w:gridCol w:w="2503"/>
        <w:gridCol w:w="1485"/>
        <w:gridCol w:w="497"/>
        <w:gridCol w:w="578"/>
        <w:gridCol w:w="608"/>
        <w:gridCol w:w="1354"/>
        <w:gridCol w:w="1367"/>
        <w:gridCol w:w="1283"/>
      </w:tblGrid>
      <w:tr w:rsidR="00281313" w:rsidRPr="00592B32" w:rsidTr="00281313">
        <w:trPr>
          <w:cantSplit/>
          <w:tblHeader/>
        </w:trPr>
        <w:tc>
          <w:tcPr>
            <w:tcW w:w="129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1313" w:rsidRPr="007D14CB" w:rsidRDefault="00281313" w:rsidP="00281313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7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281313" w:rsidRDefault="00281313" w:rsidP="0028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2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281313" w:rsidRDefault="00281313" w:rsidP="002813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2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81313" w:rsidRPr="00592B32" w:rsidTr="00281313">
        <w:trPr>
          <w:cantSplit/>
          <w:tblHeader/>
        </w:trPr>
        <w:tc>
          <w:tcPr>
            <w:tcW w:w="129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7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313" w:rsidRPr="00592B32" w:rsidTr="00281313">
        <w:trPr>
          <w:cantSplit/>
          <w:tblHeader/>
        </w:trPr>
        <w:tc>
          <w:tcPr>
            <w:tcW w:w="129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73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313" w:rsidRPr="00592B32" w:rsidTr="00281313">
        <w:trPr>
          <w:cantSplit/>
          <w:tblHeader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C38A2" w:rsidRPr="00592B32" w:rsidTr="00281313">
        <w:trPr>
          <w:cantSplit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 Физкультура в общественной и профессиональной подготовке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196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реферат</w:t>
            </w:r>
          </w:p>
        </w:tc>
      </w:tr>
      <w:tr w:rsidR="003C38A2" w:rsidRPr="00592B32" w:rsidTr="00281313">
        <w:trPr>
          <w:cantSplit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 Основы здорового образа жизни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3C38A2" w:rsidRPr="00592B32" w:rsidTr="00281313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 Методика эффективных способов владения жизненно важными умениями и навыками.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3C38A2" w:rsidRPr="00592B32" w:rsidTr="00281313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4. Методика организации и проведения туристических походов, методика регулирования  психоэмоционального состояния.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3C38A2" w:rsidRPr="00592B32" w:rsidTr="00281313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5. Организация здорового образа жизни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3C38A2" w:rsidRPr="00592B32" w:rsidTr="00281313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6. Фитнес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3C38A2" w:rsidRPr="00592B32" w:rsidTr="00281313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7. Строевые приемы и команды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3C38A2" w:rsidRPr="00592B32" w:rsidTr="00281313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8. Настольный теннис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27E99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4F2EBE" w:rsidRPr="00592B32" w:rsidTr="00281313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Pr="007C5D30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9. Шахматы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Pr="007C5D30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Pr="007C5D30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Default="00196ACA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327E99" w:rsidRPr="00592B32" w:rsidTr="00281313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99" w:rsidRPr="007C5D30" w:rsidRDefault="00327E99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99" w:rsidRPr="007C5D30" w:rsidRDefault="00327E99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99" w:rsidRDefault="00327E99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99" w:rsidRDefault="00327E99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99" w:rsidRDefault="00327E99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99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99" w:rsidRPr="007C5D30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99" w:rsidRDefault="00327E99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81313" w:rsidRPr="00592B32" w:rsidTr="00281313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6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6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E33AA" w:rsidRDefault="005E33AA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:rsidR="00D3574D" w:rsidRPr="00D3574D" w:rsidRDefault="005E33AA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1. Физкультура в общественной и профессиональной подготовке – </w:t>
      </w:r>
      <w:r w:rsidR="00196AC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5E33AA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екции – </w:t>
      </w:r>
      <w:r w:rsidR="00196AC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часа.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33AA" w:rsidRPr="007C5D30">
        <w:rPr>
          <w:rFonts w:ascii="Times New Roman" w:hAnsi="Times New Roman" w:cs="Times New Roman"/>
          <w:sz w:val="28"/>
          <w:szCs w:val="28"/>
          <w:lang w:eastAsia="ru-RU"/>
        </w:rPr>
        <w:t>Физическая культура и спорт как социальные феномены общества. Современное состояние физической культуры и спорта. Ценности физической культуры. Физическая культура как дисциплина высшего образования и целостного развития личности. Основные положения организации физического воспитания в высшем учебном заведении.</w:t>
      </w:r>
    </w:p>
    <w:p w:rsidR="00D3574D" w:rsidRPr="00D3574D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рактические занятия – </w:t>
      </w:r>
      <w:r w:rsidR="00196AC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1.Роль физкультуры и спорта в развитии общества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2.Социальные функции физкультуры и спорта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3.Физкультура как средство сохранения и укрепления здоровья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Темы рефератов: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Понятие о двигательных качествах, их виды. Взаимосвязь физических качеств и способностей. Общие закономерности развития двигательных качеств.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Сила и методы развития силовых способностей. Правила нормирования нагрузки и отдыха при использовании силовых упражнений в рамках отдельного занятия и серии занятий.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Быстрота и методика ее развития. Факторы, определяющие уровень развития и проявления скоростных способностей. Критерии и способы оценки скоростных способностей.</w:t>
      </w:r>
    </w:p>
    <w:p w:rsidR="005E33AA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Развитие скоростно-силовых способностей. Формы их проявления. Оценка. Основные требования.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D3574D" w:rsidRDefault="005E33AA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2. Основы здорового образа жизни – 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33AA" w:rsidRPr="007C5D30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екции – 4 часа.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33AA"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Здоровье человека как ценность и факторы, его определяющие. Взаимосвязь общей культуры обучающегося и его образа жизни. Структура жизнедеятельности </w:t>
      </w:r>
      <w:proofErr w:type="gramStart"/>
      <w:r w:rsidR="005E33AA" w:rsidRPr="007C5D30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5E33AA"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 и ее отражение в образе жизни. Здоровый образ жизни и его составляющие. Личное отношение к здоровью как условие формирования здорового образа жизни. Основные требования к организации здорового образа жизни. Физическое самовоспитание и самосовершенствование в здоровом образе жизни. Критерий эффективности здорового образа жизни.</w:t>
      </w:r>
    </w:p>
    <w:p w:rsidR="005E33AA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рактические занятия – 4 часа.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1.Понятие «здоровье» и его критерии.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2.Условия окружающей среды.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3.Система знаний о здоровье.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Темы рефератов: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Понятие о выносливости.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Критерии и способы оценки выносливости.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Понятие о координационных способностях человека и методика их развития. Типичные признаки упражнений, являющихся основными средствами развития координационных способностей.</w:t>
      </w:r>
    </w:p>
    <w:p w:rsid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Гибкость и методика ее развития. Виды гибкости и факторы, 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определяющие уровень развития и проявления гибкости. Критерии и способы оценки гибкости. Возрастные этапы, наиболее благоприятные для направленного воздействия на развитие гибкости.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D3574D" w:rsidRDefault="005E33AA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3. Методика эффективных способов владения жизненно важными умениями и навыками – 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33AA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екции – 4 часа.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33AA" w:rsidRPr="007C5D30">
        <w:rPr>
          <w:rFonts w:ascii="Times New Roman" w:hAnsi="Times New Roman" w:cs="Times New Roman"/>
          <w:sz w:val="28"/>
          <w:szCs w:val="28"/>
          <w:lang w:eastAsia="ru-RU"/>
        </w:rPr>
        <w:t>Организм человека как единая саморазвивающаяся и саморегулирующая биологическая система. Воздействие природных и социально-экологических факторов на организм и жизнедеятельность человека. Средства физической культуры и спорта в управлении функциональных возможностей организма в целях обеспечения умственной и физической деятельности. Физиологические механизмы и закономерности совершенствования отдельных систем организма под воздействием направленной физической тренировки. Двигательная функция и повышение устойчивости организма человека к различным условиям внешней среды.</w:t>
      </w:r>
    </w:p>
    <w:p w:rsidR="00D3574D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рактические занятия – 4 часа.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1.Методика оценки работоспособности.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2.Гимнастика для глаз.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3.Основа методики самомассажа.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Темы рефератов: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Коррекция развития отдельных систем организма средствами физической культуры и спорта.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Методика занятий физической культурой и спортом в зависимости от индивидуальных особенностей организма.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Методика проведения занятия по аэробике, шейпингу.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Классический, восстановительный и спортивный массажи.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Техника основных движений и методика их обучения в избранном виде физкультурно-спортивной деятельности</w:t>
      </w:r>
    </w:p>
    <w:p w:rsidR="005E33AA" w:rsidRPr="007C5D30" w:rsidRDefault="005E33AA" w:rsidP="007C5D30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D3574D" w:rsidRDefault="005E33AA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4. Методика организации и проведения туристических походов, методика регулирования психоэмоционального состояния – 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33AA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екции – 4 часа.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33AA" w:rsidRPr="007C5D30">
        <w:rPr>
          <w:rFonts w:ascii="Times New Roman" w:hAnsi="Times New Roman" w:cs="Times New Roman"/>
          <w:sz w:val="28"/>
          <w:szCs w:val="28"/>
          <w:lang w:eastAsia="ru-RU"/>
        </w:rPr>
        <w:t>Диагностика и самодиагностика состояния организма при занятиях физическими упражнениями и спортом. Врачебный контроль, его содержание. Педагогический контроль, его содержание. Самоконтроль, его основные методы, показатели и критерии оценки, дневник самоконтроля. Использование методов для оценки физического развития, телосложения, функционального состояния организма, физической подготовленности.</w:t>
      </w:r>
    </w:p>
    <w:p w:rsidR="00D3574D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рактические занятия – 4 часа.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1.Оценка коррекции телосложения.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2.Развитие физических качеств.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D3574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состоянием здоровья.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Темы рефератов: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Методика коррекции строения тела человека средствами физической культуры и спорта.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Профессионально-прикладная физическая культура </w:t>
      </w:r>
      <w:proofErr w:type="gramStart"/>
      <w:r w:rsidRPr="00D3574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профессионального различного профиля.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Методические основы построения индивидуальных тренировочных программ для лиц разного уровня подготовленности и здоровья.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Особенности занятий физической культурой и спортом женщин.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Шейпинг в укреплении здоровья и в формировании гармоничного телосложения.</w:t>
      </w:r>
    </w:p>
    <w:p w:rsidR="005E33AA" w:rsidRPr="007C5D30" w:rsidRDefault="005E33AA" w:rsidP="007C5D30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D3574D" w:rsidRDefault="005E33AA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5. Организация здорового образа жизни – 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33AA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екции – 4 часа.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33AA"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Понятие «здоровый образ жизни» трудности в объективной характеристике здорового образа жизни  рекомендаций  по рациональному питанию, определению нормальной массы тела и др.) или периодически нарастающие дифирамбы. </w:t>
      </w:r>
      <w:proofErr w:type="gramEnd"/>
    </w:p>
    <w:p w:rsidR="00D3574D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рактические занятия – 4 часа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Дискуссия. Вопросы: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Обстоятельства, общие для всех людей и построенных на базисных принципах организации и содержания здорового образа жизни.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Факторы образа жизни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Отношение к здоровью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Темы рефератов: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Дыхательная гимнастика </w:t>
      </w:r>
      <w:proofErr w:type="spellStart"/>
      <w:r w:rsidRPr="00D3574D">
        <w:rPr>
          <w:rFonts w:ascii="Times New Roman" w:hAnsi="Times New Roman" w:cs="Times New Roman"/>
          <w:sz w:val="28"/>
          <w:szCs w:val="28"/>
          <w:lang w:eastAsia="ru-RU"/>
        </w:rPr>
        <w:t>А.Стрельниковой</w:t>
      </w:r>
      <w:proofErr w:type="spellEnd"/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и К. Бутейко.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Атлетическая гимнастика </w:t>
      </w:r>
      <w:proofErr w:type="spellStart"/>
      <w:r w:rsidRPr="00D3574D">
        <w:rPr>
          <w:rFonts w:ascii="Times New Roman" w:hAnsi="Times New Roman" w:cs="Times New Roman"/>
          <w:sz w:val="28"/>
          <w:szCs w:val="28"/>
          <w:lang w:eastAsia="ru-RU"/>
        </w:rPr>
        <w:t>В.Дикуля</w:t>
      </w:r>
      <w:proofErr w:type="spellEnd"/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Особенности занятий физической культурой и спортом лиц разного возраста.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Варианты комплексов физических упражнений для повышения работоспособности в своей будущей профессии.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Комплексы упражнений для беременных женщин.</w:t>
      </w:r>
    </w:p>
    <w:p w:rsidR="005E33AA" w:rsidRPr="007C5D30" w:rsidRDefault="005E33AA" w:rsidP="007C5D30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D3574D" w:rsidRDefault="005E33AA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6. Фитнес – 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33AA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екции – 4 часа.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33AA" w:rsidRPr="007C5D30">
        <w:rPr>
          <w:rFonts w:ascii="Times New Roman" w:hAnsi="Times New Roman" w:cs="Times New Roman"/>
          <w:sz w:val="28"/>
          <w:szCs w:val="28"/>
          <w:lang w:eastAsia="ru-RU"/>
        </w:rPr>
        <w:t>Здоровье человека и влияние на него физических упражнений. Здоровье физическое, психическое, душевное. Здоровый образ жизни и мысли. Влияние питания на здоровье. Питьевой режим. Психогигиена питания. Гигиенические нормы (гигиенические процедуры до и после занятий, в повседневной жизни; уход за спортивной формой за повседневной одеждой).</w:t>
      </w:r>
    </w:p>
    <w:p w:rsidR="00D3574D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рактические занятия – 4 часа.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Дискуссия. Вопросы: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Правила техники безопасности. Правила подбора и хранения инвентаря.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Здоровье человека и влияние на него физических упражнений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Влияние питания на здоровье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Гигиенические и этические нормы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Профилактика травматизма при занятиях фитнесом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Приемы самомассажа и релаксации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Темы рефератов: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Ценностные ориентации и отношение </w:t>
      </w:r>
      <w:proofErr w:type="gramStart"/>
      <w:r w:rsidRPr="00D3574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к физической культуре и спорту. Общие принципы формирования физической культуры человека.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Регулирование массы тела при занятиях физическими упражнениями. Правила выбора и применение упражнений, направленных преимущественно на увеличение мышечной массы.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Физиологические механизмы и закономерности совершенствования отдельных систем организма под воздействием направленной физической тренировки (нервно-мышечную систему, опорно-двигательный аппарат, систему дыхания и кровообращения).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Особенности использования средств физической культуры для оптимизации работоспособности, профилактика нервно-эмоционального и психофизического утомления обучающихся, повышения эффективности учебного труда.</w:t>
      </w:r>
    </w:p>
    <w:p w:rsidR="005E33AA" w:rsidRPr="007C5D30" w:rsidRDefault="005E33AA" w:rsidP="007C5D30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D3574D" w:rsidRDefault="005E33AA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7. Строевые приемы и команды  – 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6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33AA" w:rsidRPr="007C5D30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екции – 4 часа.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33AA" w:rsidRPr="007C5D30">
        <w:rPr>
          <w:rFonts w:ascii="Times New Roman" w:hAnsi="Times New Roman" w:cs="Times New Roman"/>
          <w:sz w:val="28"/>
          <w:szCs w:val="28"/>
          <w:lang w:eastAsia="ru-RU"/>
        </w:rPr>
        <w:t>Использование теоретических знаний и методических умений, применение разнообразных средств физической культуры, спортивной и профессионально-прикладной физической подготовки обучающихся для приобретения индивидуального и коллективного практического опыта физкультурно-спортивной деятельности.</w:t>
      </w:r>
    </w:p>
    <w:p w:rsidR="005E33AA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рактические занятия – 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1.Строевая стойка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2.Основная стойка.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3.Смирно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4.Вольно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5.Ровняйсь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6.По порядку рассчитайсь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Темы рефератов: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Характеристика функций спорта в современном обществе. Негативные явления в спорте. Разновидности современного спорта.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Спортивные результаты и система спортивных соревнований. Факторы, обуславливающие динамику роста спортивных достижений.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Спортивные соревнования и их функции. Виды спортивных соревнований. Регламентация и способы проведения различных соревнований.</w:t>
      </w:r>
    </w:p>
    <w:p w:rsid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Основные виды спортивной подготовки. Соревновательные, специально-подготовительные и обще-подготовительные упражнения как основные специфические средства подготовки.</w:t>
      </w:r>
    </w:p>
    <w:p w:rsidR="00D3574D" w:rsidRPr="007C5D30" w:rsidRDefault="00D3574D" w:rsidP="007C5D30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D3574D" w:rsidRDefault="005E33AA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8. Настольный теннис  – 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33AA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екции – 4 часа.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33AA" w:rsidRPr="007C5D30">
        <w:rPr>
          <w:rFonts w:ascii="Times New Roman" w:hAnsi="Times New Roman" w:cs="Times New Roman"/>
          <w:sz w:val="28"/>
          <w:szCs w:val="28"/>
          <w:lang w:eastAsia="ru-RU"/>
        </w:rPr>
        <w:t>Техника безопасности при проведении занятий по настольному теннису. Правила игры в настольный теннис.</w:t>
      </w:r>
    </w:p>
    <w:p w:rsidR="00D3574D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рактические занятия – 4 часа.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Техника безопасности при проведении занятий по настольному теннису.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Правила игры в настольный теннис.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Темы рефератов: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Методы спортивной тренировки, их содержание и характерные особенности.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Понятие о физической подготовке спортсмена, ее виды, взаимосвязь. Основные задачи и содержание.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Техническая подготовка. Объективные критерии оценки. Основы методики.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Тактическая подготовка как педагогический процесс, направленный на овладение рациональными способами ведения соревновательной борьбы спортсменом или командой. Особенности тактики в различных видах спорта.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Психологическая подготовка спортсмена, ее содержание, виды и значение. Задачи, средства и методы общей и специальной психологической подготовки.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Интеллектуальная подготовка спортсмена, ее значение и место в процессе тренировки, связь с другими видами подготовки.</w:t>
      </w:r>
    </w:p>
    <w:p w:rsid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Перспективное, текущее и оперативное планирование подготовки спортсмена. Основные пути достижения необходимой структуры подготовленности </w:t>
      </w:r>
      <w:proofErr w:type="gramStart"/>
      <w:r w:rsidRPr="00D3574D">
        <w:rPr>
          <w:rFonts w:ascii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3574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эффективностью тренировочных занятий.</w:t>
      </w:r>
    </w:p>
    <w:p w:rsidR="004F2EBE" w:rsidRDefault="004F2EBE" w:rsidP="007C5D30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D3574D" w:rsidRDefault="004F2EBE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Тема 9. Шахматы - 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2EBE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екции – 4 часа.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2EBE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Рождение шахмат. От чатуранги к </w:t>
      </w:r>
      <w:proofErr w:type="spellStart"/>
      <w:r w:rsidR="004F2EBE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шатранджу</w:t>
      </w:r>
      <w:proofErr w:type="spellEnd"/>
      <w:r w:rsidR="004F2EBE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 Шахматы проникают в Европу. Чемпионы мира по шахматам. Выдающиеся шахматисты нашего времени. Шахматные правила FIDE. Этика шахматной борьбы.</w:t>
      </w:r>
      <w:r w:rsidR="004F2EB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F2EBE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Первое знакомство с шахматным королевством. Шахматная доска. Белые и черные поля. Горизонталь, вертикаль, диагональ. Центр шахматной доски.</w:t>
      </w:r>
      <w:r w:rsidR="004F2EB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F2EBE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Белые фигуры. Черные фигуры. Ладья, слон, ферзь, конь, пешка, король. Сравнительная сила </w:t>
      </w:r>
      <w:r w:rsidR="004F2EB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фигур. Ценность шахматных фигур. </w:t>
      </w:r>
      <w:r w:rsidR="004F2EBE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Начальное положение (начальная позиция). Расположение каждой из фигур в начальном положении; правило «Каждый ферзь любит свой цвет». Связь между горизонталями, вертикалями, диагоналями и начальной расстановкой фигур.</w:t>
      </w:r>
      <w:r w:rsidR="004F2EB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F2EBE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Правила хода и взятия каждой из фигур</w:t>
      </w:r>
      <w:r w:rsidR="004F2EB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D3574D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рактические занятия – 4 часа.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Вопросы: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Возникновение шахмат;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Появление шахмат в Европе;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Шахматные правила;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Шахматная этика.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Темы рефератов: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Шахматы в культуре стран Арабского Халифата. 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Проникновение шахмат в Европу. 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Запрет шахмат церковью.</w:t>
      </w:r>
    </w:p>
    <w:p w:rsidR="005E33AA" w:rsidRPr="007D14CB" w:rsidRDefault="005E33AA" w:rsidP="007C5D3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5.2.2. </w:t>
      </w:r>
      <w:r w:rsidRPr="007D14CB">
        <w:rPr>
          <w:rFonts w:ascii="Times New Roman" w:hAnsi="Times New Roman" w:cs="Times New Roman"/>
          <w:sz w:val="28"/>
          <w:szCs w:val="28"/>
          <w:lang w:eastAsia="ar-SA"/>
        </w:rPr>
        <w:t>Содержание дисциплины</w:t>
      </w:r>
      <w:r w:rsidRPr="007D14CB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7D14CB">
        <w:rPr>
          <w:rFonts w:ascii="Times New Roman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0B686A" w:rsidRPr="007D14CB" w:rsidRDefault="000B686A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055" w:type="pct"/>
        <w:tblInd w:w="-106" w:type="dxa"/>
        <w:tblLook w:val="0000"/>
      </w:tblPr>
      <w:tblGrid>
        <w:gridCol w:w="2503"/>
        <w:gridCol w:w="1485"/>
        <w:gridCol w:w="516"/>
        <w:gridCol w:w="510"/>
        <w:gridCol w:w="608"/>
        <w:gridCol w:w="1279"/>
        <w:gridCol w:w="1423"/>
        <w:gridCol w:w="1351"/>
      </w:tblGrid>
      <w:tr w:rsidR="00281313" w:rsidRPr="00592B32" w:rsidTr="007E7551">
        <w:trPr>
          <w:cantSplit/>
          <w:tblHeader/>
        </w:trPr>
        <w:tc>
          <w:tcPr>
            <w:tcW w:w="129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1313" w:rsidRPr="007D14CB" w:rsidRDefault="00281313" w:rsidP="00281313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8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281313" w:rsidRDefault="00281313" w:rsidP="0028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2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281313" w:rsidRDefault="00281313" w:rsidP="002813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2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81313" w:rsidRPr="00592B32" w:rsidTr="007E7551">
        <w:trPr>
          <w:cantSplit/>
          <w:tblHeader/>
        </w:trPr>
        <w:tc>
          <w:tcPr>
            <w:tcW w:w="129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313" w:rsidRPr="00592B32" w:rsidTr="007E7551">
        <w:trPr>
          <w:cantSplit/>
          <w:tblHeader/>
        </w:trPr>
        <w:tc>
          <w:tcPr>
            <w:tcW w:w="129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66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313" w:rsidRPr="00592B32" w:rsidTr="007E7551">
        <w:trPr>
          <w:cantSplit/>
          <w:tblHeader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1313" w:rsidRPr="00592B32" w:rsidTr="007E7551">
        <w:trPr>
          <w:cantSplit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 Физкультура в общественной и профессиональной подготовке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327E99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81313" w:rsidRPr="00592B32" w:rsidTr="007E7551">
        <w:trPr>
          <w:cantSplit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 Основы здорового образа жизни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327E99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81313" w:rsidRPr="00592B32" w:rsidTr="007E7551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 Методика эффективных способов владения жизненно важными умениями и навыками.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81313" w:rsidRPr="00592B32" w:rsidTr="007E7551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 Методика организации и проведения туристических походов, методика регулирования  психоэмоционального состояния.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81313" w:rsidRPr="00592B32" w:rsidTr="007E7551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5. Организация здорового образа жизни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7E7551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81313" w:rsidRPr="00592B32" w:rsidTr="007E7551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6. Фитнес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сдаче нормативов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39692B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81313" w:rsidRPr="00592B32" w:rsidTr="007E7551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7. Строевые приемы и команды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7E7551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81313" w:rsidRPr="00592B32" w:rsidTr="007E7551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8. Настольный теннис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7E7551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сдаче нормативов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39692B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4F2EBE" w:rsidRPr="00592B32" w:rsidTr="007E7551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Pr="007C5D30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9. Шахматы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Pr="007C5D30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Pr="007C5D30" w:rsidRDefault="004F2EBE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Pr="007D14CB" w:rsidRDefault="004F2EBE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81313" w:rsidRPr="00592B32" w:rsidTr="007E7551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E33AA" w:rsidRDefault="005E33AA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highlight w:val="yellow"/>
          <w:lang w:eastAsia="ru-RU"/>
        </w:rPr>
      </w:pPr>
    </w:p>
    <w:p w:rsidR="00D3574D" w:rsidRPr="00D3574D" w:rsidRDefault="00D3574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1. Физкультура в общественной и профессиональной подготовке – </w:t>
      </w:r>
      <w:r w:rsidR="002D63FD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,5</w:t>
      </w: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574D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екции – 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>0,5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часа.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574D" w:rsidRPr="007C5D30">
        <w:rPr>
          <w:rFonts w:ascii="Times New Roman" w:hAnsi="Times New Roman" w:cs="Times New Roman"/>
          <w:sz w:val="28"/>
          <w:szCs w:val="28"/>
          <w:lang w:eastAsia="ru-RU"/>
        </w:rPr>
        <w:t>Физическая культура и спорт как социальные феномены общества. Современное состояние физической культуры и спорта. Ценности физической культуры. Физическая культура как дисциплина высшего образования и целостного развития личности. Основные положения организации физического воспитания в высшем учебном заведении.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D3574D" w:rsidRDefault="00D3574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2. Основы здорового образа жизни – </w:t>
      </w:r>
      <w:r w:rsidR="002D63FD">
        <w:rPr>
          <w:rFonts w:ascii="Times New Roman" w:hAnsi="Times New Roman" w:cs="Times New Roman"/>
          <w:sz w:val="28"/>
          <w:szCs w:val="28"/>
          <w:lang w:eastAsia="ru-RU"/>
        </w:rPr>
        <w:t>8,5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574D" w:rsidRPr="007C5D30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екции – </w:t>
      </w:r>
      <w:r w:rsidR="002D63FD">
        <w:rPr>
          <w:rFonts w:ascii="Times New Roman" w:hAnsi="Times New Roman" w:cs="Times New Roman"/>
          <w:sz w:val="28"/>
          <w:szCs w:val="28"/>
          <w:lang w:eastAsia="ru-RU"/>
        </w:rPr>
        <w:t>0,5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часа.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574D"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Здоровье человека как ценность и факторы, его определяющие. Взаимосвязь общей культуры обучающегося и его образа жизни. Структура жизнедеятельности </w:t>
      </w:r>
      <w:proofErr w:type="gramStart"/>
      <w:r w:rsidR="00D3574D" w:rsidRPr="007C5D30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D3574D"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 и ее отражение в образе жизни. Здоровый образ жизни и его составляющие. Личное отношение к здоровью как условие формирования здорового образа жизни. Основные требования к организации здорового образа жизни. Физическое самовоспитание и самосовершенствование в здоровом образе жизни. Критерий эффективности здорового образа жизни.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Default="00D3574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3. Методика эффективных способов владения жизненно важными умениями и навыками –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7B5D" w:rsidRPr="007C5D30" w:rsidRDefault="004B7B5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Содержание: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Организм человека как единая саморазвивающаяся и саморегулирующая биологическая система. Воздействие природных и социально-экологических факторов на организм и жизнедеятельность человека. Средства физической культуры и спорта в управлении функциональных возможностей организма в целях обеспечения умственной и физической деятельности. Физиологические механизмы и закономерности совершенствования отдельных систем организма под воздействием </w:t>
      </w:r>
      <w:r w:rsidRPr="007C5D3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направленной физической тренировки. Двигательная функция и повышение устойчивости организма человека к различным условиям внешней среды.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Default="00D3574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4. Методика организации и проведения туристических походов, методика регулирования психоэмоционального состояния –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7B5D" w:rsidRPr="007C5D30" w:rsidRDefault="004B7B5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Содержание: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5D30">
        <w:rPr>
          <w:rFonts w:ascii="Times New Roman" w:hAnsi="Times New Roman" w:cs="Times New Roman"/>
          <w:sz w:val="28"/>
          <w:szCs w:val="28"/>
          <w:lang w:eastAsia="ru-RU"/>
        </w:rPr>
        <w:t>Диагностика и самодиагностика состояния организма при занятиях физическими упражнениями и спортом. Врачебный контроль, его содержание. Педагогический контроль, его содержание. Самоконтроль, его основные методы, показатели и критерии оценки, дневник самоконтроля. Использование методов для оценки физического развития, телосложения, функционального состояния организма, физической подготовленности.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Default="00D3574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5. Организация здорового образа жизни –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7B5D" w:rsidRPr="007C5D30" w:rsidRDefault="004B7B5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Содержание: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5D30">
        <w:rPr>
          <w:rFonts w:ascii="Times New Roman" w:hAnsi="Times New Roman" w:cs="Times New Roman"/>
          <w:sz w:val="28"/>
          <w:szCs w:val="28"/>
          <w:lang w:eastAsia="ru-RU"/>
        </w:rPr>
        <w:t>Понятие «здоровый образ жизни» трудности в объективной характеристике здорового образа жизни  рекомендаций  по рациональному питанию, определению нормальной массы тела и др.) или периодически нарастающие дифирамбы.</w:t>
      </w:r>
      <w:proofErr w:type="gramEnd"/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Default="00D3574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6. Фитнес – </w:t>
      </w:r>
      <w:r w:rsidR="002D63F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7B5D" w:rsidRPr="007C5D30" w:rsidRDefault="004B7B5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Содержание: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5D30">
        <w:rPr>
          <w:rFonts w:ascii="Times New Roman" w:hAnsi="Times New Roman" w:cs="Times New Roman"/>
          <w:sz w:val="28"/>
          <w:szCs w:val="28"/>
          <w:lang w:eastAsia="ru-RU"/>
        </w:rPr>
        <w:t>Здоровье человека и влияние на него физических упражнений. Здоровье физическое, психическое, душевное. Здоровый образ жизни и мысли. Влияние питания на здоровье. Питьевой режим. Психогигиена питания. Гигиенические нормы (гигиенические процедуры до и после занятий, в повседневной жизни; уход за спортивной формой за повседневной одеждой).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Default="00D3574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7. Строевые приемы и команды  – </w:t>
      </w:r>
      <w:r w:rsidR="002D63F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7B5D" w:rsidRDefault="004B7B5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Содержание: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5D30">
        <w:rPr>
          <w:rFonts w:ascii="Times New Roman" w:hAnsi="Times New Roman" w:cs="Times New Roman"/>
          <w:sz w:val="28"/>
          <w:szCs w:val="28"/>
          <w:lang w:eastAsia="ru-RU"/>
        </w:rPr>
        <w:t>Использование теоретических знаний и методических умений, применение разнообразных средств физической культуры, спортивной и профессионально-прикладной физической подготовки обучающихся для приобретения индивидуального и коллективного практического опыта физкультурно-спортивной деятельности.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D3574D" w:rsidRDefault="00D3574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8. Настольный теннис  – </w:t>
      </w:r>
      <w:r w:rsidR="002D63F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574D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екции – </w:t>
      </w:r>
      <w:r w:rsidR="002D63FD">
        <w:rPr>
          <w:rFonts w:ascii="Times New Roman" w:hAnsi="Times New Roman" w:cs="Times New Roman"/>
          <w:sz w:val="28"/>
          <w:szCs w:val="28"/>
          <w:lang w:eastAsia="ru-RU"/>
        </w:rPr>
        <w:t>1 час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574D" w:rsidRPr="007C5D30">
        <w:rPr>
          <w:rFonts w:ascii="Times New Roman" w:hAnsi="Times New Roman" w:cs="Times New Roman"/>
          <w:sz w:val="28"/>
          <w:szCs w:val="28"/>
          <w:lang w:eastAsia="ru-RU"/>
        </w:rPr>
        <w:t>Техника безопасности при проведении занятий по настольному теннису. Правила игры в настольный теннис.</w:t>
      </w:r>
    </w:p>
    <w:p w:rsid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Default="00D3574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Тема 9. Шахматы - </w:t>
      </w:r>
      <w:r w:rsidR="002D63F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7B5D" w:rsidRDefault="004B7B5D" w:rsidP="004B7B5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Содержание: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Рождение шахмат. От чатуранги к </w:t>
      </w:r>
      <w:proofErr w:type="spellStart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шатранджу</w:t>
      </w:r>
      <w:proofErr w:type="spellEnd"/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 Шахматы проникают в Европу. Чемпионы мира по шахматам. Выдающиеся шахматисты нашего времени. Шахматные правила FIDE. Этика шахматной борьбы.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Первое знакомство с шахматным королевством. Шахматная доска. Белые и черные поля. Горизонталь, вертикаль, диагональ. Центр шахматной доски.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Белые фигуры. Черные фигуры. Ладья, слон, ферзь, конь, пешка, король. Сравнительная сила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фигур. Ценность шахматных фигур. 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Начальное положение 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(начальная позиция). Расположение каждой из фигур в начальном положении; правило «Каждый ферзь любит свой цвет». Связь между горизонталями, вертикалями, диагоналями и начальной расстановкой фигур.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Правила хода и взятия каждой из фигур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E33AA" w:rsidRPr="004F2EBE" w:rsidRDefault="005E33AA" w:rsidP="007D14CB">
      <w:pPr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8"/>
          <w:szCs w:val="24"/>
          <w:lang w:eastAsia="ru-RU"/>
        </w:rPr>
      </w:pPr>
    </w:p>
    <w:p w:rsidR="00327E99" w:rsidRPr="00327E99" w:rsidRDefault="00327E99" w:rsidP="00327E99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327E9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327E99" w:rsidRPr="00327E99" w:rsidRDefault="00327E99" w:rsidP="00327E99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327E99" w:rsidRPr="00327E99" w:rsidRDefault="00327E99" w:rsidP="00327E9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5E33AA" w:rsidRPr="007D14CB" w:rsidRDefault="005E33AA" w:rsidP="007D14CB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33AA" w:rsidRPr="007D14CB" w:rsidRDefault="005E33A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7.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оения дисциплины (модуля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)</w:t>
      </w:r>
    </w:p>
    <w:p w:rsidR="005E33AA" w:rsidRPr="007D14CB" w:rsidRDefault="005E33AA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33AA" w:rsidRPr="007D14CB" w:rsidRDefault="005E33AA" w:rsidP="00CF7E86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1276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7.1.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5E33AA" w:rsidRPr="00044818" w:rsidRDefault="005E33AA" w:rsidP="00F358CA">
      <w:pPr>
        <w:spacing w:after="0" w:line="240" w:lineRule="auto"/>
        <w:ind w:firstLine="184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45"/>
        <w:gridCol w:w="3510"/>
        <w:gridCol w:w="1858"/>
        <w:gridCol w:w="2287"/>
      </w:tblGrid>
      <w:tr w:rsidR="005E33AA" w:rsidRPr="00327E99" w:rsidTr="00327E99">
        <w:trPr>
          <w:trHeight w:val="828"/>
        </w:trPr>
        <w:tc>
          <w:tcPr>
            <w:tcW w:w="670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45" w:type="dxa"/>
            <w:vAlign w:val="center"/>
          </w:tcPr>
          <w:p w:rsidR="005E33AA" w:rsidRPr="00327E99" w:rsidRDefault="008B6223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510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5E33AA" w:rsidRPr="00327E99" w:rsidTr="00327E99">
        <w:trPr>
          <w:trHeight w:val="340"/>
        </w:trPr>
        <w:tc>
          <w:tcPr>
            <w:tcW w:w="670" w:type="dxa"/>
            <w:vAlign w:val="center"/>
          </w:tcPr>
          <w:p w:rsidR="005E33AA" w:rsidRPr="00327E99" w:rsidRDefault="000B686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33AA"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5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0820"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3510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Ишмухаметов</w:t>
            </w:r>
            <w:proofErr w:type="spell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М.Г. Теория и методика оздоровительно-рекреационной физической культуры и спорта. Йога в физической культуре и спорте [Электронный ресурс]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Специальность 050720 – «Физическая культура». Направление подготовки 050100 – «Педагогическое образование». Профиль подготовки – «Физическая культура» / М.Г. </w:t>
            </w:r>
            <w:proofErr w:type="spell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Ишмухаметов</w:t>
            </w:r>
            <w:proofErr w:type="spell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— Электрон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екстовые данные. — Пермь: Пермский государственный гуманитарно-</w:t>
            </w:r>
            <w:r w:rsidR="003C38A2"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педагогический университет, 2015</w:t>
            </w: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— 160 c.</w:t>
            </w:r>
          </w:p>
        </w:tc>
        <w:tc>
          <w:tcPr>
            <w:tcW w:w="1858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B54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7" w:type="dxa"/>
            <w:vAlign w:val="center"/>
          </w:tcPr>
          <w:p w:rsidR="005E33AA" w:rsidRPr="00327E99" w:rsidRDefault="008332EC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history="1"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http://www.iprbookshop.ru/32103.html</w:t>
              </w:r>
            </w:hyperlink>
          </w:p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E33AA" w:rsidRPr="00B54F8B" w:rsidTr="00327E99">
        <w:trPr>
          <w:trHeight w:val="340"/>
        </w:trPr>
        <w:tc>
          <w:tcPr>
            <w:tcW w:w="670" w:type="dxa"/>
            <w:vAlign w:val="center"/>
          </w:tcPr>
          <w:p w:rsidR="005E33AA" w:rsidRPr="00327E99" w:rsidRDefault="000B686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33AA" w:rsidRPr="00327E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45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20820"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3510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Бегидова</w:t>
            </w:r>
            <w:proofErr w:type="spell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 П. Основы адаптивной физической культуры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Т. П. </w:t>
            </w:r>
            <w:proofErr w:type="spell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Бегидова</w:t>
            </w:r>
            <w:proofErr w:type="spell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— 2-е изд., </w:t>
            </w:r>
            <w:proofErr w:type="spell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 доп. — М. : Издательство </w:t>
            </w:r>
            <w:proofErr w:type="spell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2018. — 191 с. — (Серия : 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Университеты России).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ISBN 978-5-534-07190-0.</w:t>
            </w:r>
          </w:p>
        </w:tc>
        <w:tc>
          <w:tcPr>
            <w:tcW w:w="1858" w:type="dxa"/>
            <w:vAlign w:val="center"/>
          </w:tcPr>
          <w:p w:rsidR="005E33AA" w:rsidRPr="00B54F8B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1-</w:t>
            </w:r>
            <w:r w:rsidR="00B54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7" w:type="dxa"/>
            <w:vAlign w:val="center"/>
          </w:tcPr>
          <w:p w:rsidR="005E33AA" w:rsidRPr="00D3574D" w:rsidRDefault="008332EC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5E33AA" w:rsidRPr="00D3574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 w:rsidR="005E33AA" w:rsidRPr="00D3574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online</w:t>
              </w:r>
              <w:r w:rsidR="005E33AA" w:rsidRPr="00D3574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r w:rsidR="005E33AA" w:rsidRPr="00D3574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book</w:t>
              </w:r>
              <w:r w:rsidR="005E33AA" w:rsidRPr="00D3574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osnovy</w:t>
              </w:r>
              <w:proofErr w:type="spellEnd"/>
              <w:r w:rsidR="005E33AA" w:rsidRPr="00D3574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adaptivnoy</w:t>
              </w:r>
              <w:proofErr w:type="spellEnd"/>
              <w:r w:rsidR="005E33AA" w:rsidRPr="00D3574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fizicheskoy</w:t>
              </w:r>
              <w:proofErr w:type="spellEnd"/>
              <w:r w:rsidR="005E33AA" w:rsidRPr="00D3574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kultury</w:t>
              </w:r>
              <w:proofErr w:type="spellEnd"/>
              <w:r w:rsidR="005E33AA" w:rsidRPr="00D3574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-423971</w:t>
              </w:r>
            </w:hyperlink>
          </w:p>
          <w:p w:rsidR="005E33AA" w:rsidRPr="00D3574D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33AA" w:rsidRPr="00D3574D" w:rsidRDefault="005E33AA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5E33AA" w:rsidRDefault="005E33AA" w:rsidP="00CF7E86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7.2.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5E33AA" w:rsidRPr="007D14CB" w:rsidRDefault="005E33A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45"/>
        <w:gridCol w:w="3510"/>
        <w:gridCol w:w="1858"/>
        <w:gridCol w:w="2287"/>
      </w:tblGrid>
      <w:tr w:rsidR="005E33AA" w:rsidRPr="00327E99" w:rsidTr="00327E99">
        <w:trPr>
          <w:trHeight w:val="828"/>
        </w:trPr>
        <w:tc>
          <w:tcPr>
            <w:tcW w:w="670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45" w:type="dxa"/>
            <w:vAlign w:val="center"/>
          </w:tcPr>
          <w:p w:rsidR="005E33AA" w:rsidRPr="00327E99" w:rsidRDefault="008B6223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510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5E33AA" w:rsidRPr="00327E99" w:rsidTr="00327E99">
        <w:trPr>
          <w:trHeight w:val="340"/>
        </w:trPr>
        <w:tc>
          <w:tcPr>
            <w:tcW w:w="670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5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0820"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3510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Ишмухаметов</w:t>
            </w:r>
            <w:proofErr w:type="spell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М.Г. Теория и методика оздоровительно-рекреационной физической культуры и спорта. Питание в здоровом образе жизни [Электронный ресурс]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Специальность 050720 - «Физическая культура». Направление подготовки 050100 - «Педагогическое образование». Профиль подготовки - «Физическая культура» / М.Г. </w:t>
            </w:r>
            <w:proofErr w:type="spell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Ишмухаметов</w:t>
            </w:r>
            <w:proofErr w:type="spell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— Электрон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екстовые данные. — Пермь: Пермский государственный гуманитарно-педагогический университет, 2014. — 193 c.</w:t>
            </w:r>
          </w:p>
        </w:tc>
        <w:tc>
          <w:tcPr>
            <w:tcW w:w="1858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B54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7" w:type="dxa"/>
            <w:vAlign w:val="center"/>
          </w:tcPr>
          <w:p w:rsidR="005E33AA" w:rsidRPr="00327E99" w:rsidRDefault="008332EC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4" w:history="1"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http://www.iprbookshop.ru/32246.html</w:t>
              </w:r>
            </w:hyperlink>
          </w:p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E33AA" w:rsidRPr="00327E99" w:rsidTr="00327E99">
        <w:trPr>
          <w:trHeight w:val="340"/>
        </w:trPr>
        <w:tc>
          <w:tcPr>
            <w:tcW w:w="670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45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0820"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3510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Германов Г. Н.   Двигательные способности и физические качества. Разделы теории физической культуры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бакалавриата и магистратуры / Г. Н. Германов. — 2-е изд., пер. и доп. — М. : Издательство </w:t>
            </w:r>
            <w:proofErr w:type="spell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2018. — 224 с. — (Серия : Бакалавр и магистр. 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Модуль.).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ISBN 978-5-534-04492-8.</w:t>
            </w:r>
          </w:p>
        </w:tc>
        <w:tc>
          <w:tcPr>
            <w:tcW w:w="1858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B54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7" w:type="dxa"/>
            <w:vAlign w:val="center"/>
          </w:tcPr>
          <w:p w:rsidR="005E33AA" w:rsidRPr="00327E99" w:rsidRDefault="008332EC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5" w:history="1"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https://urait.ru/catalog/415746</w:t>
              </w:r>
            </w:hyperlink>
          </w:p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5E33AA" w:rsidRPr="00CF7E86" w:rsidRDefault="005E33AA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bookmarkEnd w:id="2"/>
    <w:p w:rsidR="005E33AA" w:rsidRPr="007D14CB" w:rsidRDefault="005E33A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8.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5E33AA" w:rsidRDefault="005E33AA" w:rsidP="007D14CB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4643"/>
        <w:gridCol w:w="4222"/>
      </w:tblGrid>
      <w:tr w:rsidR="003C38A2" w:rsidRPr="00327E99" w:rsidTr="00327E99">
        <w:tc>
          <w:tcPr>
            <w:tcW w:w="368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6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2206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3C38A2" w:rsidRPr="00327E99" w:rsidTr="00327E99">
        <w:tc>
          <w:tcPr>
            <w:tcW w:w="368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2206" w:type="pct"/>
            <w:vAlign w:val="center"/>
          </w:tcPr>
          <w:p w:rsidR="003C38A2" w:rsidRPr="00327E99" w:rsidRDefault="008332EC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3C38A2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3C38A2" w:rsidRPr="00327E99" w:rsidTr="00327E99">
        <w:tc>
          <w:tcPr>
            <w:tcW w:w="368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2206" w:type="pct"/>
            <w:vAlign w:val="center"/>
          </w:tcPr>
          <w:p w:rsidR="003C38A2" w:rsidRPr="00327E99" w:rsidRDefault="008332EC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3C38A2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3C38A2" w:rsidRPr="00327E99" w:rsidTr="00327E99">
        <w:tc>
          <w:tcPr>
            <w:tcW w:w="368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2206" w:type="pct"/>
            <w:vAlign w:val="center"/>
          </w:tcPr>
          <w:p w:rsidR="003C38A2" w:rsidRPr="00327E99" w:rsidRDefault="008332EC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3C38A2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3C38A2" w:rsidRPr="00327E99" w:rsidTr="00327E99">
        <w:tc>
          <w:tcPr>
            <w:tcW w:w="368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6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2206" w:type="pct"/>
            <w:vAlign w:val="center"/>
          </w:tcPr>
          <w:p w:rsidR="003C38A2" w:rsidRPr="00327E99" w:rsidRDefault="008332EC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3C38A2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3C38A2" w:rsidRPr="00327E99" w:rsidTr="00327E99">
        <w:tc>
          <w:tcPr>
            <w:tcW w:w="368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6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2206" w:type="pct"/>
            <w:vAlign w:val="center"/>
          </w:tcPr>
          <w:p w:rsidR="003C38A2" w:rsidRPr="00327E99" w:rsidRDefault="008332EC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3C38A2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3C38A2" w:rsidRPr="00327E99" w:rsidTr="00327E99">
        <w:tc>
          <w:tcPr>
            <w:tcW w:w="368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6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2206" w:type="pct"/>
            <w:vAlign w:val="center"/>
          </w:tcPr>
          <w:p w:rsidR="003C38A2" w:rsidRPr="00327E99" w:rsidRDefault="008332EC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3C38A2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3C38A2" w:rsidRPr="00327E99" w:rsidTr="00327E99">
        <w:tc>
          <w:tcPr>
            <w:tcW w:w="368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26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2206" w:type="pct"/>
            <w:vAlign w:val="center"/>
          </w:tcPr>
          <w:p w:rsidR="003C38A2" w:rsidRPr="00327E99" w:rsidRDefault="008332EC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3C38A2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3C38A2" w:rsidRPr="00327E99" w:rsidTr="00327E99">
        <w:tc>
          <w:tcPr>
            <w:tcW w:w="368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6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06" w:type="pct"/>
            <w:vAlign w:val="center"/>
          </w:tcPr>
          <w:p w:rsidR="003C38A2" w:rsidRPr="00327E99" w:rsidRDefault="008332EC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3C38A2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3C38A2" w:rsidRPr="00327E99" w:rsidTr="00327E99">
        <w:tc>
          <w:tcPr>
            <w:tcW w:w="368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26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2206" w:type="pct"/>
            <w:vAlign w:val="center"/>
          </w:tcPr>
          <w:p w:rsidR="003C38A2" w:rsidRPr="00327E99" w:rsidRDefault="008332EC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3C38A2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5E33AA" w:rsidRPr="007D14CB" w:rsidRDefault="005E33AA" w:rsidP="007D14CB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5E33AA" w:rsidRDefault="005E33A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9.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дисциплине (модулю),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включая перечень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5E33AA" w:rsidRDefault="005E33A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E33AA" w:rsidRPr="008F0659" w:rsidRDefault="005E33AA" w:rsidP="00B75A5F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5E33AA" w:rsidRDefault="005E33AA" w:rsidP="00B75A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5E33AA" w:rsidRPr="00B75A5F" w:rsidRDefault="005E33AA" w:rsidP="00B75A5F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A5F">
        <w:rPr>
          <w:rFonts w:ascii="Times New Roman" w:hAnsi="Times New Roman" w:cs="Times New Roman"/>
          <w:sz w:val="28"/>
          <w:szCs w:val="28"/>
          <w:lang w:eastAsia="ru-RU"/>
        </w:rPr>
        <w:t>Информационные технологии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5E33AA" w:rsidRPr="00B75A5F" w:rsidRDefault="005E33AA" w:rsidP="00B75A5F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A5F">
        <w:rPr>
          <w:rFonts w:ascii="Times New Roman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5E33AA" w:rsidRDefault="005E33AA" w:rsidP="00B75A5F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A5F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образовательного процесса по дисциплине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«Физическая культура и спорт» </w:t>
      </w:r>
      <w:r w:rsidRPr="00B75A5F">
        <w:rPr>
          <w:rFonts w:ascii="Times New Roman" w:hAnsi="Times New Roman" w:cs="Times New Roman"/>
          <w:sz w:val="28"/>
          <w:szCs w:val="28"/>
          <w:lang w:eastAsia="ru-RU"/>
        </w:rPr>
        <w:t>применя</w:t>
      </w:r>
      <w:r>
        <w:rPr>
          <w:rFonts w:ascii="Times New Roman" w:hAnsi="Times New Roman" w:cs="Times New Roman"/>
          <w:sz w:val="28"/>
          <w:szCs w:val="28"/>
          <w:lang w:eastAsia="ru-RU"/>
        </w:rPr>
        <w:t>ются</w:t>
      </w:r>
      <w:r w:rsidRPr="00B75A5F">
        <w:rPr>
          <w:rFonts w:ascii="Times New Roman" w:hAnsi="Times New Roman" w:cs="Times New Roman"/>
          <w:sz w:val="28"/>
          <w:szCs w:val="28"/>
          <w:lang w:eastAsia="ru-RU"/>
        </w:rPr>
        <w:t xml:space="preserve"> такие информационные технологии, как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B75A5F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5A5F">
        <w:rPr>
          <w:rFonts w:ascii="Times New Roman" w:hAnsi="Times New Roman" w:cs="Times New Roman"/>
          <w:sz w:val="28"/>
          <w:szCs w:val="28"/>
          <w:lang w:eastAsia="ru-RU"/>
        </w:rPr>
        <w:t xml:space="preserve"> (справочны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5A5F">
        <w:rPr>
          <w:rFonts w:ascii="Times New Roman" w:hAnsi="Times New Roman" w:cs="Times New Roman"/>
          <w:sz w:val="28"/>
          <w:szCs w:val="28"/>
          <w:lang w:eastAsia="ru-RU"/>
        </w:rPr>
        <w:t>) систем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B75A5F">
        <w:rPr>
          <w:rFonts w:ascii="Times New Roman" w:hAnsi="Times New Roman" w:cs="Times New Roman"/>
          <w:sz w:val="28"/>
          <w:szCs w:val="28"/>
          <w:lang w:eastAsia="ru-RU"/>
        </w:rPr>
        <w:t>, баз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B75A5F">
        <w:rPr>
          <w:rFonts w:ascii="Times New Roman" w:hAnsi="Times New Roman" w:cs="Times New Roman"/>
          <w:sz w:val="28"/>
          <w:szCs w:val="28"/>
          <w:lang w:eastAsia="ru-RU"/>
        </w:rPr>
        <w:t xml:space="preserve"> данных, организация взаимодействия с </w:t>
      </w:r>
      <w:proofErr w:type="gramStart"/>
      <w:r w:rsidRPr="00B75A5F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75A5F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электронной почты, компьютерное тестирование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75A5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5E33AA" w:rsidRPr="00B75A5F" w:rsidRDefault="005E33AA" w:rsidP="00B75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8A2" w:rsidRPr="00355B6D" w:rsidRDefault="003C38A2" w:rsidP="003C38A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5B6D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</w:t>
      </w:r>
      <w:r w:rsidRPr="00355B6D">
        <w:rPr>
          <w:rFonts w:ascii="Times New Roman" w:hAnsi="Times New Roman" w:cs="Times New Roman"/>
          <w:sz w:val="28"/>
          <w:szCs w:val="28"/>
          <w:lang w:eastAsia="ar-SA"/>
        </w:rPr>
        <w:t xml:space="preserve"> и информационные справочные системы</w:t>
      </w:r>
    </w:p>
    <w:p w:rsidR="003C38A2" w:rsidRPr="00355B6D" w:rsidRDefault="003C38A2" w:rsidP="003C3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3C38A2" w:rsidRPr="00355B6D" w:rsidTr="00D3574D">
        <w:tc>
          <w:tcPr>
            <w:tcW w:w="562" w:type="dxa"/>
            <w:vAlign w:val="center"/>
          </w:tcPr>
          <w:p w:rsidR="003C38A2" w:rsidRPr="00355B6D" w:rsidRDefault="003C38A2" w:rsidP="00D35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3C38A2" w:rsidRPr="00355B6D" w:rsidRDefault="003C38A2" w:rsidP="00D35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3C38A2" w:rsidRPr="00355B6D" w:rsidRDefault="003C38A2" w:rsidP="00D35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3C38A2" w:rsidRPr="00355B6D" w:rsidTr="00D3574D">
        <w:tc>
          <w:tcPr>
            <w:tcW w:w="562" w:type="dxa"/>
            <w:vAlign w:val="center"/>
          </w:tcPr>
          <w:p w:rsidR="003C38A2" w:rsidRPr="00355B6D" w:rsidRDefault="003C38A2" w:rsidP="00D35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3C38A2" w:rsidRPr="00355B6D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D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Российской Федерации</w:t>
            </w:r>
          </w:p>
        </w:tc>
        <w:tc>
          <w:tcPr>
            <w:tcW w:w="4104" w:type="dxa"/>
            <w:vAlign w:val="center"/>
          </w:tcPr>
          <w:p w:rsidR="003C38A2" w:rsidRPr="00355B6D" w:rsidRDefault="008332EC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C38A2" w:rsidRPr="00355B6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https://www.minsport.gov.ru/</w:t>
              </w:r>
            </w:hyperlink>
          </w:p>
        </w:tc>
      </w:tr>
      <w:tr w:rsidR="003C38A2" w:rsidRPr="00355B6D" w:rsidTr="00D3574D">
        <w:tc>
          <w:tcPr>
            <w:tcW w:w="562" w:type="dxa"/>
            <w:vAlign w:val="center"/>
          </w:tcPr>
          <w:p w:rsidR="003C38A2" w:rsidRPr="00355B6D" w:rsidRDefault="003C38A2" w:rsidP="00D35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3C38A2" w:rsidRPr="00355B6D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</w:tc>
        <w:tc>
          <w:tcPr>
            <w:tcW w:w="4104" w:type="dxa"/>
            <w:vAlign w:val="center"/>
          </w:tcPr>
          <w:p w:rsidR="003C38A2" w:rsidRPr="00355B6D" w:rsidRDefault="008332EC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C38A2" w:rsidRPr="00355B6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https://www.rosminzdrav.ru/</w:t>
              </w:r>
            </w:hyperlink>
          </w:p>
        </w:tc>
      </w:tr>
      <w:tr w:rsidR="003C38A2" w:rsidRPr="00355B6D" w:rsidTr="00D3574D">
        <w:tc>
          <w:tcPr>
            <w:tcW w:w="562" w:type="dxa"/>
            <w:vAlign w:val="center"/>
          </w:tcPr>
          <w:p w:rsidR="003C38A2" w:rsidRPr="00355B6D" w:rsidRDefault="003C38A2" w:rsidP="00D35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3C38A2" w:rsidRPr="00355B6D" w:rsidRDefault="003C38A2" w:rsidP="00D357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B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Универсальная научно-популярная энциклопедия </w:t>
            </w:r>
            <w:proofErr w:type="spellStart"/>
            <w:r w:rsidRPr="00355B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3C38A2" w:rsidRPr="00355B6D" w:rsidRDefault="008332EC" w:rsidP="00D357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27" w:history="1">
              <w:r w:rsidR="003C38A2" w:rsidRPr="00355B6D">
                <w:rPr>
                  <w:rFonts w:ascii="Times New Roman" w:hAnsi="Times New Roman" w:cs="Times New Roman"/>
                  <w:sz w:val="24"/>
                  <w:szCs w:val="20"/>
                  <w:u w:val="single"/>
                  <w:lang w:eastAsia="ar-SA"/>
                </w:rPr>
                <w:t>https://www.krugosvet.ru</w:t>
              </w:r>
            </w:hyperlink>
            <w:r w:rsidR="003C38A2" w:rsidRPr="00355B6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</w:tr>
    </w:tbl>
    <w:p w:rsidR="005E33AA" w:rsidRDefault="005E33AA" w:rsidP="008F065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E33AA" w:rsidRPr="007D14CB" w:rsidRDefault="005E33AA" w:rsidP="008F065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10.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Образовательные технологии, используемые при осуществлении образовательного процесса по дисциплине (модулю)</w:t>
      </w:r>
    </w:p>
    <w:p w:rsidR="005E33AA" w:rsidRPr="007D14CB" w:rsidRDefault="005E33AA" w:rsidP="007D14CB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E33AA" w:rsidRPr="007D14CB" w:rsidRDefault="005E33AA" w:rsidP="003C38A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5E33AA" w:rsidRPr="0042046A" w:rsidRDefault="005E33AA" w:rsidP="003C38A2">
      <w:pPr>
        <w:widowControl w:val="0"/>
        <w:tabs>
          <w:tab w:val="left" w:pos="1701"/>
        </w:tabs>
        <w:spacing w:after="0" w:line="2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Pr="0042046A">
        <w:rPr>
          <w:rFonts w:ascii="Times New Roman" w:hAnsi="Times New Roman" w:cs="Times New Roman"/>
          <w:sz w:val="28"/>
          <w:szCs w:val="28"/>
          <w:lang w:eastAsia="ar-SA"/>
        </w:rPr>
        <w:t>Традиционные:</w:t>
      </w:r>
      <w:r w:rsidRPr="0042046A">
        <w:rPr>
          <w:rFonts w:ascii="Times New Roman" w:hAnsi="Times New Roman" w:cs="Times New Roman"/>
          <w:sz w:val="28"/>
          <w:szCs w:val="28"/>
          <w:lang w:eastAsia="ru-RU"/>
        </w:rPr>
        <w:t xml:space="preserve"> объяснительно-иллюстративные, иллюстративные, объяснительные;</w:t>
      </w:r>
    </w:p>
    <w:p w:rsidR="005E33AA" w:rsidRPr="0042046A" w:rsidRDefault="005E33AA" w:rsidP="003C38A2">
      <w:pPr>
        <w:widowControl w:val="0"/>
        <w:tabs>
          <w:tab w:val="left" w:pos="1701"/>
        </w:tabs>
        <w:spacing w:after="0" w:line="2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046A">
        <w:rPr>
          <w:rFonts w:ascii="Times New Roman" w:hAnsi="Times New Roman" w:cs="Times New Roman"/>
          <w:sz w:val="28"/>
          <w:szCs w:val="28"/>
          <w:lang w:eastAsia="ar-SA"/>
        </w:rPr>
        <w:t xml:space="preserve">2. Инновационные: </w:t>
      </w:r>
      <w:r w:rsidRPr="0042046A">
        <w:rPr>
          <w:rFonts w:ascii="Times New Roman" w:hAnsi="Times New Roman" w:cs="Times New Roman"/>
          <w:sz w:val="28"/>
          <w:szCs w:val="28"/>
          <w:lang w:eastAsia="ru-RU"/>
        </w:rPr>
        <w:t xml:space="preserve">дифференцированные, информационные, </w:t>
      </w:r>
      <w:r w:rsidRPr="004204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информационно-коммуникационные, модульные, игровые, проблемные и др.;</w:t>
      </w:r>
    </w:p>
    <w:p w:rsidR="005E33AA" w:rsidRPr="0042046A" w:rsidRDefault="005E33AA" w:rsidP="003C38A2">
      <w:pPr>
        <w:widowControl w:val="0"/>
        <w:tabs>
          <w:tab w:val="left" w:pos="1701"/>
        </w:tabs>
        <w:spacing w:after="0" w:line="2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046A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42046A">
        <w:rPr>
          <w:rFonts w:ascii="Times New Roman" w:hAnsi="Times New Roman" w:cs="Times New Roman"/>
          <w:sz w:val="28"/>
          <w:szCs w:val="28"/>
          <w:lang w:eastAsia="ar-SA"/>
        </w:rPr>
        <w:t>Интерактивные</w:t>
      </w:r>
      <w:proofErr w:type="gramEnd"/>
      <w:r w:rsidRPr="0042046A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="00327E99">
        <w:rPr>
          <w:rFonts w:ascii="Times New Roman" w:hAnsi="Times New Roman" w:cs="Times New Roman"/>
          <w:sz w:val="28"/>
          <w:szCs w:val="28"/>
          <w:lang w:eastAsia="ru-RU"/>
        </w:rPr>
        <w:t xml:space="preserve">дискуссия, круглый стол, </w:t>
      </w:r>
      <w:r w:rsidRPr="0042046A">
        <w:rPr>
          <w:rFonts w:ascii="Times New Roman" w:hAnsi="Times New Roman" w:cs="Times New Roman"/>
          <w:sz w:val="28"/>
          <w:szCs w:val="28"/>
          <w:lang w:eastAsia="ru-RU"/>
        </w:rPr>
        <w:t xml:space="preserve">мозговой штурм и др. </w:t>
      </w:r>
    </w:p>
    <w:p w:rsidR="005E33AA" w:rsidRPr="007D14CB" w:rsidRDefault="005E33AA" w:rsidP="007D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33AA" w:rsidRPr="007D14CB" w:rsidRDefault="005E33AA" w:rsidP="008F06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11.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5E33AA" w:rsidRPr="0042046A" w:rsidRDefault="005E33AA" w:rsidP="007D1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6"/>
        <w:gridCol w:w="3315"/>
      </w:tblGrid>
      <w:tr w:rsidR="0016515F" w:rsidRPr="001F1D2A" w:rsidTr="0016515F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16515F" w:rsidRPr="001F1D2A" w:rsidRDefault="0016515F" w:rsidP="0016515F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16515F" w:rsidRPr="001F1D2A" w:rsidRDefault="0016515F" w:rsidP="0016515F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16515F" w:rsidRPr="001F1D2A" w:rsidRDefault="0016515F" w:rsidP="0016515F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16515F" w:rsidRPr="001F1D2A" w:rsidRDefault="0016515F" w:rsidP="0016515F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2" w:type="pct"/>
            <w:shd w:val="clear" w:color="auto" w:fill="FFFFFF"/>
            <w:vAlign w:val="center"/>
          </w:tcPr>
          <w:p w:rsidR="0016515F" w:rsidRPr="0016515F" w:rsidRDefault="0016515F" w:rsidP="00C011E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51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545F81" w:rsidRPr="001F1D2A" w:rsidTr="0016515F">
        <w:trPr>
          <w:trHeight w:val="945"/>
        </w:trPr>
        <w:tc>
          <w:tcPr>
            <w:tcW w:w="252" w:type="pct"/>
            <w:vAlign w:val="center"/>
          </w:tcPr>
          <w:p w:rsidR="00545F81" w:rsidRPr="001F1D2A" w:rsidRDefault="00545F81" w:rsidP="0016515F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545F81" w:rsidRPr="00545F81" w:rsidRDefault="00545F81" w:rsidP="0054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 Аудитория для проведения занятий лекционного типа;</w:t>
            </w:r>
            <w:r w:rsidRPr="00545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545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08" w:type="pct"/>
            <w:vAlign w:val="center"/>
          </w:tcPr>
          <w:p w:rsidR="00545F81" w:rsidRPr="00545F81" w:rsidRDefault="004B7B5D" w:rsidP="0054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классная, проектор, проекционный экран, персональный компьютер, баннеры</w:t>
            </w:r>
          </w:p>
        </w:tc>
        <w:tc>
          <w:tcPr>
            <w:tcW w:w="1732" w:type="pct"/>
            <w:vAlign w:val="center"/>
          </w:tcPr>
          <w:p w:rsidR="00545F81" w:rsidRPr="004638B4" w:rsidRDefault="00545F81" w:rsidP="00C01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4638B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4638B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4638B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4638B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4638B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4638B4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4638B4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545F81" w:rsidRPr="00DF6198" w:rsidRDefault="00545F81" w:rsidP="00C01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545F81" w:rsidRPr="00DF6198" w:rsidRDefault="00545F81" w:rsidP="00C01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545F81" w:rsidRPr="00DF6198" w:rsidRDefault="00545F81" w:rsidP="00C01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</w:t>
            </w:r>
            <w:proofErr w:type="gramStart"/>
            <w:r w:rsidRPr="00DF6198">
              <w:rPr>
                <w:rFonts w:ascii="Times New Roman" w:hAnsi="Times New Roman"/>
                <w:sz w:val="24"/>
                <w:szCs w:val="20"/>
              </w:rPr>
              <w:t>:П</w:t>
            </w:r>
            <w:proofErr w:type="gram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</w:t>
            </w:r>
            <w:r>
              <w:rPr>
                <w:rFonts w:ascii="Times New Roman" w:hAnsi="Times New Roman"/>
                <w:sz w:val="24"/>
                <w:szCs w:val="20"/>
              </w:rPr>
              <w:t>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545F81" w:rsidRPr="00DF6198" w:rsidRDefault="00545F81" w:rsidP="00C01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545F81" w:rsidRPr="0016515F" w:rsidRDefault="00545F81" w:rsidP="00C011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  <w:tr w:rsidR="00545F81" w:rsidRPr="001F1D2A" w:rsidTr="0016515F">
        <w:trPr>
          <w:trHeight w:val="240"/>
        </w:trPr>
        <w:tc>
          <w:tcPr>
            <w:tcW w:w="252" w:type="pct"/>
            <w:vAlign w:val="center"/>
          </w:tcPr>
          <w:p w:rsidR="00545F81" w:rsidRPr="001F1D2A" w:rsidRDefault="00545F81" w:rsidP="0016515F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08" w:type="pct"/>
            <w:vAlign w:val="center"/>
          </w:tcPr>
          <w:p w:rsidR="00545F81" w:rsidRPr="00545F81" w:rsidRDefault="00545F81" w:rsidP="0054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 Кафедра Психологии;</w:t>
            </w:r>
            <w:r w:rsidRPr="00545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08" w:type="pct"/>
            <w:vAlign w:val="center"/>
          </w:tcPr>
          <w:p w:rsidR="00545F81" w:rsidRPr="00545F81" w:rsidRDefault="00545F81" w:rsidP="0054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 компьютеры с подключением к сети Интернет, принтеры, сканер, копир, шкафы для документов, столы письменные, стулья, учебно-методическая литература</w:t>
            </w:r>
          </w:p>
        </w:tc>
        <w:tc>
          <w:tcPr>
            <w:tcW w:w="1732" w:type="pct"/>
            <w:vAlign w:val="center"/>
          </w:tcPr>
          <w:p w:rsidR="00545F81" w:rsidRPr="004638B4" w:rsidRDefault="00545F81" w:rsidP="00C01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4638B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4638B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4638B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4638B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4638B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4638B4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4638B4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545F81" w:rsidRPr="00DF6198" w:rsidRDefault="00545F81" w:rsidP="00C01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545F81" w:rsidRPr="00DF6198" w:rsidRDefault="00545F81" w:rsidP="00C01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545F81" w:rsidRPr="00DF6198" w:rsidRDefault="00545F81" w:rsidP="00C01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1С:Предприятие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</w:t>
            </w:r>
            <w:r w:rsidRPr="00DF6198">
              <w:rPr>
                <w:rFonts w:ascii="Times New Roman" w:hAnsi="Times New Roman"/>
                <w:sz w:val="24"/>
                <w:szCs w:val="20"/>
              </w:rPr>
              <w:lastRenderedPageBreak/>
              <w:t>27.07.2017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545F81" w:rsidRPr="00DF6198" w:rsidRDefault="00545F81" w:rsidP="00C01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545F81" w:rsidRPr="0016515F" w:rsidRDefault="00545F81" w:rsidP="00C011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  <w:tr w:rsidR="00C011EB" w:rsidRPr="001F1D2A" w:rsidTr="0016515F">
        <w:trPr>
          <w:trHeight w:val="240"/>
        </w:trPr>
        <w:tc>
          <w:tcPr>
            <w:tcW w:w="252" w:type="pct"/>
            <w:vAlign w:val="center"/>
          </w:tcPr>
          <w:p w:rsidR="00C011EB" w:rsidRDefault="00C011EB" w:rsidP="0016515F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08" w:type="pct"/>
            <w:vAlign w:val="center"/>
          </w:tcPr>
          <w:p w:rsidR="00C011EB" w:rsidRPr="00C011EB" w:rsidRDefault="00C011EB" w:rsidP="00C011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011EB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C011EB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C011EB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08" w:type="pct"/>
            <w:vAlign w:val="center"/>
          </w:tcPr>
          <w:p w:rsidR="00C011EB" w:rsidRPr="00C011EB" w:rsidRDefault="00C011EB" w:rsidP="00C011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011EB">
              <w:rPr>
                <w:rFonts w:ascii="Times New Roman" w:hAnsi="Times New Roman" w:cs="Times New Roman"/>
                <w:sz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732" w:type="pct"/>
            <w:vAlign w:val="center"/>
          </w:tcPr>
          <w:p w:rsidR="00C011EB" w:rsidRPr="00DF6198" w:rsidRDefault="00C011EB" w:rsidP="00C01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011EB" w:rsidRPr="001F1D2A" w:rsidTr="0016515F">
        <w:trPr>
          <w:trHeight w:val="240"/>
        </w:trPr>
        <w:tc>
          <w:tcPr>
            <w:tcW w:w="252" w:type="pct"/>
            <w:vAlign w:val="center"/>
          </w:tcPr>
          <w:p w:rsidR="00C011EB" w:rsidRDefault="00C011EB" w:rsidP="0016515F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C011EB" w:rsidRPr="00C011EB" w:rsidRDefault="00C011EB" w:rsidP="00C011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011EB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C011EB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C011EB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08" w:type="pct"/>
            <w:vAlign w:val="center"/>
          </w:tcPr>
          <w:p w:rsidR="00C011EB" w:rsidRPr="00C011EB" w:rsidRDefault="004B7B5D" w:rsidP="00C011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B7B5D">
              <w:rPr>
                <w:rFonts w:ascii="Times New Roman" w:hAnsi="Times New Roman" w:cs="Times New Roman"/>
                <w:sz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732" w:type="pct"/>
            <w:vAlign w:val="center"/>
          </w:tcPr>
          <w:p w:rsidR="00C011EB" w:rsidRPr="00DF6198" w:rsidRDefault="00C011EB" w:rsidP="00C01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45F81" w:rsidRPr="001F1D2A" w:rsidTr="0016515F">
        <w:trPr>
          <w:trHeight w:val="960"/>
        </w:trPr>
        <w:tc>
          <w:tcPr>
            <w:tcW w:w="252" w:type="pct"/>
            <w:vAlign w:val="center"/>
          </w:tcPr>
          <w:p w:rsidR="00545F81" w:rsidRPr="001F1D2A" w:rsidRDefault="00C011EB" w:rsidP="0016515F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08" w:type="pct"/>
            <w:vAlign w:val="center"/>
          </w:tcPr>
          <w:p w:rsidR="00545F81" w:rsidRPr="00545F81" w:rsidRDefault="00545F81" w:rsidP="0054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5F81">
              <w:rPr>
                <w:rFonts w:ascii="Times New Roman" w:hAnsi="Times New Roman" w:cs="Times New Roman"/>
                <w:color w:val="000000"/>
                <w:sz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545F81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545F81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Аудитория для самостоятельной работы обучающихся по направлению подготовки «Прикладная </w:t>
            </w:r>
            <w:r w:rsidRPr="00545F8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информатика»;</w:t>
            </w:r>
            <w:r w:rsidRPr="00545F81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08" w:type="pct"/>
            <w:vAlign w:val="center"/>
          </w:tcPr>
          <w:p w:rsidR="00545F81" w:rsidRPr="00545F81" w:rsidRDefault="00545F81" w:rsidP="0054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5F8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Персональные компьютеры с подключением к сети Интернет</w:t>
            </w:r>
          </w:p>
        </w:tc>
        <w:tc>
          <w:tcPr>
            <w:tcW w:w="1732" w:type="pct"/>
            <w:vAlign w:val="center"/>
          </w:tcPr>
          <w:p w:rsidR="00545F81" w:rsidRPr="004638B4" w:rsidRDefault="00545F81" w:rsidP="00C01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4638B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4638B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4638B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4638B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4638B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4638B4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4638B4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545F81" w:rsidRPr="00DF6198" w:rsidRDefault="00545F81" w:rsidP="00C01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545F81" w:rsidRPr="00DF6198" w:rsidRDefault="00545F81" w:rsidP="00C01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545F81" w:rsidRPr="00DF6198" w:rsidRDefault="00545F81" w:rsidP="00C01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1С:Предприятие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</w:t>
            </w:r>
            <w:r>
              <w:rPr>
                <w:rFonts w:ascii="Times New Roman" w:hAnsi="Times New Roman"/>
                <w:sz w:val="24"/>
                <w:szCs w:val="20"/>
              </w:rPr>
              <w:lastRenderedPageBreak/>
              <w:t>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545F81" w:rsidRPr="00DF6198" w:rsidRDefault="00545F81" w:rsidP="00C01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545F81" w:rsidRPr="0016515F" w:rsidRDefault="00545F81" w:rsidP="00C011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</w:tbl>
    <w:p w:rsidR="005E33AA" w:rsidRPr="007D14CB" w:rsidRDefault="005E33AA" w:rsidP="000B686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327E99" w:rsidRPr="00327E99" w:rsidRDefault="00327E99" w:rsidP="00327E9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327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327E99" w:rsidRPr="00327E99" w:rsidRDefault="00327E99" w:rsidP="00327E9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E99" w:rsidRPr="00327E99" w:rsidRDefault="00327E99" w:rsidP="00327E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5E33AA" w:rsidRDefault="005E33A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327E99" w:rsidRDefault="00327E99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327E99" w:rsidRDefault="00327E99">
      <w:pPr>
        <w:rPr>
          <w:rFonts w:ascii="Times New Roman" w:hAnsi="Times New Roman" w:cs="Times New Roman"/>
          <w:sz w:val="24"/>
          <w:szCs w:val="24"/>
          <w:lang w:eastAsia="ar-SA"/>
        </w:rPr>
        <w:sectPr w:rsidR="00327E99" w:rsidSect="007D14CB">
          <w:headerReference w:type="default" r:id="rId2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E33AA" w:rsidRDefault="005E33AA" w:rsidP="009B78F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5E33AA" w:rsidRDefault="005E33AA" w:rsidP="009B78F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1701"/>
        <w:gridCol w:w="1701"/>
        <w:gridCol w:w="3261"/>
        <w:gridCol w:w="6520"/>
        <w:gridCol w:w="1643"/>
      </w:tblGrid>
      <w:tr w:rsidR="005E33AA" w:rsidRPr="00592B32">
        <w:tc>
          <w:tcPr>
            <w:tcW w:w="562" w:type="dxa"/>
            <w:vAlign w:val="center"/>
          </w:tcPr>
          <w:p w:rsidR="005E33AA" w:rsidRPr="00592B32" w:rsidRDefault="005E33AA" w:rsidP="00592B3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2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2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2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5E33AA" w:rsidRPr="00592B32" w:rsidRDefault="005E33AA" w:rsidP="00592B3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2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5E33AA" w:rsidRPr="00592B32" w:rsidRDefault="005E33AA" w:rsidP="00592B3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2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5E33AA" w:rsidRPr="00592B32" w:rsidRDefault="005E33AA" w:rsidP="00592B3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2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5E33AA" w:rsidRPr="00592B32" w:rsidRDefault="005E33AA" w:rsidP="00592B3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2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5E33AA" w:rsidRPr="00592B32" w:rsidRDefault="005E33AA" w:rsidP="00592B3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2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4B7B5D" w:rsidRPr="00592B32">
        <w:trPr>
          <w:trHeight w:val="1134"/>
        </w:trPr>
        <w:tc>
          <w:tcPr>
            <w:tcW w:w="562" w:type="dxa"/>
            <w:vAlign w:val="center"/>
          </w:tcPr>
          <w:p w:rsidR="004B7B5D" w:rsidRPr="004B7B5D" w:rsidRDefault="004B7B5D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4B7B5D" w:rsidRPr="004B7B5D" w:rsidRDefault="004B7B5D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4B7B5D" w:rsidRPr="004B7B5D" w:rsidRDefault="004B7B5D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261" w:type="dxa"/>
            <w:vAlign w:val="center"/>
          </w:tcPr>
          <w:p w:rsidR="004B7B5D" w:rsidRPr="004B7B5D" w:rsidRDefault="004B7B5D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4B7B5D" w:rsidRPr="004B7B5D" w:rsidRDefault="004B7B5D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4B7B5D" w:rsidRPr="004B7B5D" w:rsidRDefault="004B7B5D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4134485</wp:posOffset>
                  </wp:positionH>
                  <wp:positionV relativeFrom="paragraph">
                    <wp:posOffset>-142875</wp:posOffset>
                  </wp:positionV>
                  <wp:extent cx="1025525" cy="700405"/>
                  <wp:effectExtent l="19050" t="0" r="3175" b="0"/>
                  <wp:wrapNone/>
                  <wp:docPr id="4" name="Рисунок 8" descr="шелес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шелес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700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B7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4B7B5D" w:rsidRPr="00592B32" w:rsidRDefault="004B7B5D" w:rsidP="00592B3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851" w:rsidRPr="00592B32">
        <w:trPr>
          <w:trHeight w:val="1134"/>
        </w:trPr>
        <w:tc>
          <w:tcPr>
            <w:tcW w:w="562" w:type="dxa"/>
            <w:vAlign w:val="center"/>
          </w:tcPr>
          <w:p w:rsidR="00C05851" w:rsidRPr="00B26ADB" w:rsidRDefault="00C05851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C05851" w:rsidRPr="00B26ADB" w:rsidRDefault="00C05851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C05851" w:rsidRPr="00B26ADB" w:rsidRDefault="00C05851" w:rsidP="00C05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3261" w:type="dxa"/>
            <w:vAlign w:val="center"/>
          </w:tcPr>
          <w:p w:rsidR="00C05851" w:rsidRPr="00B26ADB" w:rsidRDefault="00C05851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C05851" w:rsidRPr="00B26ADB" w:rsidRDefault="00C05851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C05851" w:rsidRPr="00B26ADB" w:rsidRDefault="00C05851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C05851" w:rsidRPr="00592B32" w:rsidRDefault="00C05851" w:rsidP="00592B3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-227965</wp:posOffset>
                  </wp:positionV>
                  <wp:extent cx="1025525" cy="700405"/>
                  <wp:effectExtent l="0" t="0" r="0" b="0"/>
                  <wp:wrapNone/>
                  <wp:docPr id="1" name="Рисунок 8" descr="шелес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шелес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700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5851" w:rsidRPr="00592B32">
        <w:trPr>
          <w:trHeight w:val="1134"/>
        </w:trPr>
        <w:tc>
          <w:tcPr>
            <w:tcW w:w="562" w:type="dxa"/>
            <w:vAlign w:val="center"/>
          </w:tcPr>
          <w:p w:rsidR="00C05851" w:rsidRPr="00B26ADB" w:rsidRDefault="00C05851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C05851" w:rsidRPr="00B26ADB" w:rsidRDefault="00C05851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C05851" w:rsidRPr="00B26ADB" w:rsidRDefault="00C05851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3" w:name="_GoBack"/>
            <w:bookmarkEnd w:id="3"/>
          </w:p>
        </w:tc>
        <w:tc>
          <w:tcPr>
            <w:tcW w:w="3261" w:type="dxa"/>
            <w:vAlign w:val="center"/>
          </w:tcPr>
          <w:p w:rsidR="00C05851" w:rsidRPr="00B26ADB" w:rsidRDefault="00C05851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C05851" w:rsidRPr="00B26ADB" w:rsidRDefault="00C05851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C05851" w:rsidRPr="00B26ADB" w:rsidRDefault="00C05851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C05851" w:rsidRPr="00592B32" w:rsidRDefault="00C05851" w:rsidP="00592B3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-264160</wp:posOffset>
                  </wp:positionV>
                  <wp:extent cx="1025525" cy="700405"/>
                  <wp:effectExtent l="0" t="0" r="0" b="0"/>
                  <wp:wrapNone/>
                  <wp:docPr id="5" name="Рисунок 8" descr="шелес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шелес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700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E33AA" w:rsidRPr="00592B32">
        <w:trPr>
          <w:trHeight w:val="1134"/>
        </w:trPr>
        <w:tc>
          <w:tcPr>
            <w:tcW w:w="562" w:type="dxa"/>
            <w:vAlign w:val="center"/>
          </w:tcPr>
          <w:p w:rsidR="005E33AA" w:rsidRPr="00592B32" w:rsidRDefault="005E33AA" w:rsidP="00592B3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E33AA" w:rsidRPr="00592B32" w:rsidRDefault="005E33AA" w:rsidP="00592B3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E33AA" w:rsidRPr="00592B32" w:rsidRDefault="005E33AA" w:rsidP="00592B3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5E33AA" w:rsidRPr="00592B32" w:rsidRDefault="005E33AA" w:rsidP="00592B3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E33AA" w:rsidRPr="00592B32" w:rsidRDefault="005E33AA" w:rsidP="00592B3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5E33AA" w:rsidRPr="00592B32" w:rsidRDefault="005E33AA" w:rsidP="00592B3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3AA" w:rsidRPr="00592B32">
        <w:trPr>
          <w:trHeight w:val="1134"/>
        </w:trPr>
        <w:tc>
          <w:tcPr>
            <w:tcW w:w="562" w:type="dxa"/>
            <w:vAlign w:val="center"/>
          </w:tcPr>
          <w:p w:rsidR="005E33AA" w:rsidRPr="00592B32" w:rsidRDefault="005E33AA" w:rsidP="00592B3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E33AA" w:rsidRPr="00592B32" w:rsidRDefault="005E33AA" w:rsidP="00592B3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E33AA" w:rsidRPr="00592B32" w:rsidRDefault="005E33AA" w:rsidP="00592B3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5E33AA" w:rsidRPr="00592B32" w:rsidRDefault="005E33AA" w:rsidP="00592B3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E33AA" w:rsidRPr="00592B32" w:rsidRDefault="005E33AA" w:rsidP="00592B3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5E33AA" w:rsidRPr="00592B32" w:rsidRDefault="005E33AA" w:rsidP="00592B3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3AA" w:rsidRPr="00592B32">
        <w:trPr>
          <w:trHeight w:val="1134"/>
        </w:trPr>
        <w:tc>
          <w:tcPr>
            <w:tcW w:w="562" w:type="dxa"/>
            <w:vAlign w:val="center"/>
          </w:tcPr>
          <w:p w:rsidR="005E33AA" w:rsidRPr="00592B32" w:rsidRDefault="005E33AA" w:rsidP="00592B3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E33AA" w:rsidRPr="00592B32" w:rsidRDefault="005E33AA" w:rsidP="00592B3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E33AA" w:rsidRPr="00592B32" w:rsidRDefault="005E33AA" w:rsidP="00592B3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5E33AA" w:rsidRPr="00592B32" w:rsidRDefault="005E33AA" w:rsidP="00592B3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E33AA" w:rsidRPr="00592B32" w:rsidRDefault="005E33AA" w:rsidP="00592B3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5E33AA" w:rsidRPr="00592B32" w:rsidRDefault="005E33AA" w:rsidP="00592B3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33AA" w:rsidRPr="007D14CB" w:rsidRDefault="005E33AA" w:rsidP="007D14CB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E33AA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84B" w:rsidRDefault="0046784B">
      <w:pPr>
        <w:spacing w:after="0" w:line="240" w:lineRule="auto"/>
      </w:pPr>
      <w:r>
        <w:separator/>
      </w:r>
    </w:p>
  </w:endnote>
  <w:endnote w:type="continuationSeparator" w:id="0">
    <w:p w:rsidR="0046784B" w:rsidRDefault="0046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84B" w:rsidRDefault="0046784B">
      <w:pPr>
        <w:spacing w:after="0" w:line="240" w:lineRule="auto"/>
      </w:pPr>
      <w:r>
        <w:separator/>
      </w:r>
    </w:p>
  </w:footnote>
  <w:footnote w:type="continuationSeparator" w:id="0">
    <w:p w:rsidR="0046784B" w:rsidRDefault="00467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74D" w:rsidRDefault="008332EC" w:rsidP="004B3B8A">
    <w:pPr>
      <w:pStyle w:val="a3"/>
      <w:jc w:val="center"/>
    </w:pPr>
    <w:r>
      <w:fldChar w:fldCharType="begin"/>
    </w:r>
    <w:r w:rsidR="00D155DE">
      <w:instrText>PAGE   \* MERGEFORMAT</w:instrText>
    </w:r>
    <w:r>
      <w:fldChar w:fldCharType="separate"/>
    </w:r>
    <w:r w:rsidR="005246B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7597A"/>
    <w:rsid w:val="000408C4"/>
    <w:rsid w:val="00044818"/>
    <w:rsid w:val="00044C02"/>
    <w:rsid w:val="00090FF8"/>
    <w:rsid w:val="000B686A"/>
    <w:rsid w:val="000C2FD9"/>
    <w:rsid w:val="000E5B9E"/>
    <w:rsid w:val="001545C0"/>
    <w:rsid w:val="0016515F"/>
    <w:rsid w:val="00180B23"/>
    <w:rsid w:val="00191277"/>
    <w:rsid w:val="00196ACA"/>
    <w:rsid w:val="001A3963"/>
    <w:rsid w:val="001A58CB"/>
    <w:rsid w:val="001C7777"/>
    <w:rsid w:val="001D42A7"/>
    <w:rsid w:val="001F684F"/>
    <w:rsid w:val="00213C5C"/>
    <w:rsid w:val="00216DA7"/>
    <w:rsid w:val="0027221D"/>
    <w:rsid w:val="00272515"/>
    <w:rsid w:val="00281313"/>
    <w:rsid w:val="002B6BEC"/>
    <w:rsid w:val="002D34D6"/>
    <w:rsid w:val="002D63FD"/>
    <w:rsid w:val="002F5756"/>
    <w:rsid w:val="003226CD"/>
    <w:rsid w:val="00327E99"/>
    <w:rsid w:val="003501B4"/>
    <w:rsid w:val="00372967"/>
    <w:rsid w:val="0037597A"/>
    <w:rsid w:val="0039692B"/>
    <w:rsid w:val="003B2790"/>
    <w:rsid w:val="003B40D5"/>
    <w:rsid w:val="003B744E"/>
    <w:rsid w:val="003C38A2"/>
    <w:rsid w:val="003F4ADA"/>
    <w:rsid w:val="00400FD1"/>
    <w:rsid w:val="0042046A"/>
    <w:rsid w:val="004262AD"/>
    <w:rsid w:val="004638B4"/>
    <w:rsid w:val="0046784B"/>
    <w:rsid w:val="004B3B8A"/>
    <w:rsid w:val="004B7B5D"/>
    <w:rsid w:val="004F2EBE"/>
    <w:rsid w:val="005029DF"/>
    <w:rsid w:val="005246B6"/>
    <w:rsid w:val="00545F81"/>
    <w:rsid w:val="00591B1E"/>
    <w:rsid w:val="00592B32"/>
    <w:rsid w:val="005C4836"/>
    <w:rsid w:val="005E33AA"/>
    <w:rsid w:val="005F3CC6"/>
    <w:rsid w:val="00606181"/>
    <w:rsid w:val="0061185B"/>
    <w:rsid w:val="00633474"/>
    <w:rsid w:val="006548E5"/>
    <w:rsid w:val="00690CEC"/>
    <w:rsid w:val="00693A94"/>
    <w:rsid w:val="006C4164"/>
    <w:rsid w:val="00704B68"/>
    <w:rsid w:val="00720820"/>
    <w:rsid w:val="00720857"/>
    <w:rsid w:val="00747E02"/>
    <w:rsid w:val="007B1E08"/>
    <w:rsid w:val="007C5D30"/>
    <w:rsid w:val="007D14CB"/>
    <w:rsid w:val="007E1128"/>
    <w:rsid w:val="007E7551"/>
    <w:rsid w:val="007F08E9"/>
    <w:rsid w:val="008303EB"/>
    <w:rsid w:val="008332EC"/>
    <w:rsid w:val="00860B55"/>
    <w:rsid w:val="008636FD"/>
    <w:rsid w:val="008744CD"/>
    <w:rsid w:val="008A5150"/>
    <w:rsid w:val="008B6223"/>
    <w:rsid w:val="008D4D6D"/>
    <w:rsid w:val="008F0659"/>
    <w:rsid w:val="008F2DAE"/>
    <w:rsid w:val="009171DC"/>
    <w:rsid w:val="0096643E"/>
    <w:rsid w:val="00970EB8"/>
    <w:rsid w:val="009B78F7"/>
    <w:rsid w:val="009D40FF"/>
    <w:rsid w:val="00A5184A"/>
    <w:rsid w:val="00A62553"/>
    <w:rsid w:val="00A657CC"/>
    <w:rsid w:val="00A818A4"/>
    <w:rsid w:val="00AB7F7B"/>
    <w:rsid w:val="00AE7095"/>
    <w:rsid w:val="00B076C0"/>
    <w:rsid w:val="00B30635"/>
    <w:rsid w:val="00B54F8B"/>
    <w:rsid w:val="00B75A5F"/>
    <w:rsid w:val="00B932D4"/>
    <w:rsid w:val="00B96DF2"/>
    <w:rsid w:val="00BA3385"/>
    <w:rsid w:val="00BC7513"/>
    <w:rsid w:val="00BE64C7"/>
    <w:rsid w:val="00BF0C6E"/>
    <w:rsid w:val="00C011EB"/>
    <w:rsid w:val="00C0265D"/>
    <w:rsid w:val="00C05851"/>
    <w:rsid w:val="00C262F0"/>
    <w:rsid w:val="00C34FEA"/>
    <w:rsid w:val="00C4068B"/>
    <w:rsid w:val="00C45316"/>
    <w:rsid w:val="00CC2B65"/>
    <w:rsid w:val="00CF7E86"/>
    <w:rsid w:val="00D155DE"/>
    <w:rsid w:val="00D24993"/>
    <w:rsid w:val="00D3574D"/>
    <w:rsid w:val="00D62A63"/>
    <w:rsid w:val="00D82B7B"/>
    <w:rsid w:val="00D90E48"/>
    <w:rsid w:val="00E377C9"/>
    <w:rsid w:val="00E46A5D"/>
    <w:rsid w:val="00E77CFB"/>
    <w:rsid w:val="00EE1DE5"/>
    <w:rsid w:val="00EE6866"/>
    <w:rsid w:val="00F052D0"/>
    <w:rsid w:val="00F301DF"/>
    <w:rsid w:val="00F358CA"/>
    <w:rsid w:val="00F5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7D14CB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uiPriority w:val="99"/>
    <w:rsid w:val="007D14CB"/>
  </w:style>
  <w:style w:type="table" w:styleId="a6">
    <w:name w:val="Table Grid"/>
    <w:basedOn w:val="a1"/>
    <w:uiPriority w:val="99"/>
    <w:rsid w:val="008F065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F358CA"/>
    <w:pPr>
      <w:ind w:left="720"/>
    </w:pPr>
  </w:style>
  <w:style w:type="character" w:styleId="a8">
    <w:name w:val="Hyperlink"/>
    <w:basedOn w:val="a0"/>
    <w:uiPriority w:val="99"/>
    <w:rsid w:val="00B75A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0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blio-online.ru/book/osnovy-adaptivnoy-fizicheskoy-kultury-423971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s://www.rosminzdra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prbookshop.ru/32103.html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s://www.minsport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hop.ru/695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catalog/415746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yperlink" Target="http://window.edu.ru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prbookshop.ru/32246.html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hyperlink" Target="https://www.krugosve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22</Pages>
  <Words>4898</Words>
  <Characters>27925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VEPI</Company>
  <LinksUpToDate>false</LinksUpToDate>
  <CharactersWithSpaces>32758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11</cp:revision>
  <cp:lastPrinted>2019-09-25T06:11:00Z</cp:lastPrinted>
  <dcterms:created xsi:type="dcterms:W3CDTF">2019-02-24T15:58:00Z</dcterms:created>
  <dcterms:modified xsi:type="dcterms:W3CDTF">2019-12-12T15:25:00Z</dcterms:modified>
</cp:coreProperties>
</file>